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E9D08" w14:textId="77777777" w:rsidR="00AF06D4" w:rsidRPr="00245F68" w:rsidRDefault="00AF06D4" w:rsidP="00AF06D4">
      <w:pPr>
        <w:suppressAutoHyphens/>
        <w:spacing w:after="60"/>
        <w:jc w:val="center"/>
        <w:rPr>
          <w:rFonts w:ascii="Verdana" w:eastAsia="Calibri" w:hAnsi="Verdana"/>
          <w:b/>
          <w:u w:val="single"/>
          <w:lang w:eastAsia="en-US"/>
        </w:rPr>
      </w:pPr>
    </w:p>
    <w:p w14:paraId="049B02B8" w14:textId="77777777" w:rsidR="00AF06D4" w:rsidRPr="00245F68" w:rsidRDefault="00AF06D4" w:rsidP="00AF06D4">
      <w:pPr>
        <w:suppressAutoHyphens/>
        <w:spacing w:after="60"/>
        <w:jc w:val="center"/>
        <w:rPr>
          <w:rFonts w:ascii="Verdana" w:eastAsia="Calibri" w:hAnsi="Verdana"/>
          <w:b/>
          <w:u w:val="single"/>
          <w:lang w:eastAsia="en-US"/>
        </w:rPr>
      </w:pPr>
    </w:p>
    <w:p w14:paraId="49C3F2E8" w14:textId="77777777" w:rsidR="00AF06D4" w:rsidRPr="00245F68" w:rsidRDefault="00AF06D4" w:rsidP="00AF06D4">
      <w:pPr>
        <w:suppressAutoHyphens/>
        <w:spacing w:after="60"/>
        <w:jc w:val="center"/>
        <w:rPr>
          <w:rFonts w:ascii="Verdana" w:eastAsia="Calibri" w:hAnsi="Verdana"/>
          <w:b/>
          <w:u w:val="single"/>
          <w:lang w:eastAsia="en-US"/>
        </w:rPr>
      </w:pPr>
    </w:p>
    <w:p w14:paraId="7D4A929B" w14:textId="77777777" w:rsidR="00AF06D4" w:rsidRPr="00245F68" w:rsidRDefault="00AF06D4" w:rsidP="00AF06D4">
      <w:pPr>
        <w:ind w:right="-109"/>
        <w:jc w:val="center"/>
        <w:rPr>
          <w:rFonts w:ascii="Verdana" w:hAnsi="Verdana"/>
          <w:b/>
        </w:rPr>
      </w:pPr>
      <w:r w:rsidRPr="00245F68">
        <w:rPr>
          <w:rFonts w:ascii="Verdana" w:hAnsi="Verdana"/>
          <w:b/>
        </w:rPr>
        <w:t>GENERALNA DYREKCJA DRÓG KRAJOWYCH I AUTOSTRAD</w:t>
      </w:r>
    </w:p>
    <w:p w14:paraId="30E74CD4" w14:textId="77777777" w:rsidR="00AF06D4" w:rsidRPr="00245F68" w:rsidRDefault="00AF06D4" w:rsidP="00AF06D4">
      <w:pPr>
        <w:ind w:right="-109"/>
        <w:jc w:val="center"/>
        <w:rPr>
          <w:rFonts w:ascii="Verdana" w:hAnsi="Verdana"/>
          <w:b/>
        </w:rPr>
      </w:pPr>
      <w:r w:rsidRPr="00245F68">
        <w:rPr>
          <w:rFonts w:ascii="Verdana" w:hAnsi="Verdana"/>
          <w:b/>
        </w:rPr>
        <w:t>ODDZIAŁ W OLSZTYNIE</w:t>
      </w:r>
    </w:p>
    <w:p w14:paraId="347B390F" w14:textId="77777777" w:rsidR="00AF06D4" w:rsidRPr="00245F68" w:rsidRDefault="00AF06D4" w:rsidP="00AF06D4">
      <w:pPr>
        <w:pStyle w:val="Nagwek"/>
        <w:rPr>
          <w:rFonts w:ascii="Verdana" w:hAnsi="Verdana"/>
        </w:rPr>
      </w:pPr>
    </w:p>
    <w:p w14:paraId="7648B855" w14:textId="77777777" w:rsidR="00AF06D4" w:rsidRPr="00245F68" w:rsidRDefault="00AF06D4" w:rsidP="00AF06D4">
      <w:pPr>
        <w:rPr>
          <w:rFonts w:ascii="Verdana" w:hAnsi="Verdana"/>
        </w:rPr>
      </w:pPr>
    </w:p>
    <w:p w14:paraId="5ED48472" w14:textId="77777777" w:rsidR="00AF06D4" w:rsidRPr="00245F68" w:rsidRDefault="00AF06D4" w:rsidP="00AF06D4">
      <w:pPr>
        <w:rPr>
          <w:rFonts w:ascii="Verdana" w:hAnsi="Verdana"/>
        </w:rPr>
      </w:pPr>
    </w:p>
    <w:p w14:paraId="19E9F517" w14:textId="77777777" w:rsidR="00AF06D4" w:rsidRPr="00245F68" w:rsidRDefault="00AF06D4" w:rsidP="00AF06D4">
      <w:pPr>
        <w:rPr>
          <w:rFonts w:ascii="Verdana" w:hAnsi="Verdana"/>
        </w:rPr>
      </w:pPr>
    </w:p>
    <w:p w14:paraId="3F6C2782" w14:textId="77777777" w:rsidR="00AF06D4" w:rsidRPr="00245F68" w:rsidRDefault="00AF06D4" w:rsidP="00AF06D4">
      <w:pPr>
        <w:rPr>
          <w:rFonts w:ascii="Verdana" w:hAnsi="Verdana"/>
        </w:rPr>
      </w:pPr>
    </w:p>
    <w:p w14:paraId="333469E3" w14:textId="77777777" w:rsidR="00AF06D4" w:rsidRPr="00245F68" w:rsidRDefault="00AF06D4" w:rsidP="00AF06D4">
      <w:pPr>
        <w:rPr>
          <w:rFonts w:ascii="Verdana" w:hAnsi="Verdana"/>
        </w:rPr>
      </w:pPr>
    </w:p>
    <w:p w14:paraId="7CCF0420" w14:textId="77777777" w:rsidR="00AF06D4" w:rsidRPr="00245F68" w:rsidRDefault="00AF06D4" w:rsidP="00AF06D4">
      <w:pPr>
        <w:rPr>
          <w:rFonts w:ascii="Verdana" w:hAnsi="Verdana"/>
        </w:rPr>
      </w:pPr>
    </w:p>
    <w:p w14:paraId="2CDE3796" w14:textId="77777777" w:rsidR="00AF06D4" w:rsidRPr="00245F68" w:rsidRDefault="00AF06D4" w:rsidP="00AF06D4">
      <w:pPr>
        <w:rPr>
          <w:rFonts w:ascii="Verdana" w:hAnsi="Verdana"/>
        </w:rPr>
      </w:pPr>
    </w:p>
    <w:p w14:paraId="640747FD" w14:textId="77777777" w:rsidR="00AF06D4" w:rsidRPr="00245F68" w:rsidRDefault="00AF06D4" w:rsidP="00AF06D4">
      <w:pPr>
        <w:suppressAutoHyphens/>
        <w:spacing w:before="120" w:after="120" w:line="276" w:lineRule="auto"/>
        <w:contextualSpacing/>
        <w:jc w:val="center"/>
        <w:textAlignment w:val="baseline"/>
        <w:rPr>
          <w:rFonts w:ascii="Verdana" w:hAnsi="Verdana"/>
          <w:b/>
        </w:rPr>
      </w:pPr>
      <w:r w:rsidRPr="00245F68">
        <w:rPr>
          <w:rFonts w:ascii="Verdana" w:hAnsi="Verdana"/>
          <w:lang w:eastAsia="ar-SA"/>
        </w:rPr>
        <w:t>SPECYFIKACJE TECHNICZNE WYKONANIA I ODBIORU ROBÓT BUDOWLANYCH</w:t>
      </w:r>
    </w:p>
    <w:p w14:paraId="06618E3B" w14:textId="77777777" w:rsidR="00AF06D4" w:rsidRPr="00245F68" w:rsidRDefault="00AF06D4" w:rsidP="00AF06D4">
      <w:pPr>
        <w:jc w:val="center"/>
        <w:rPr>
          <w:rFonts w:ascii="Verdana" w:hAnsi="Verdana"/>
          <w:b/>
        </w:rPr>
      </w:pPr>
    </w:p>
    <w:p w14:paraId="679A0E53" w14:textId="77777777" w:rsidR="00AF06D4" w:rsidRPr="00245F68" w:rsidRDefault="00AF06D4" w:rsidP="00AF06D4">
      <w:pPr>
        <w:jc w:val="center"/>
        <w:rPr>
          <w:rFonts w:ascii="Verdana" w:hAnsi="Verdana"/>
          <w:b/>
        </w:rPr>
      </w:pPr>
    </w:p>
    <w:p w14:paraId="1C247C64" w14:textId="77777777" w:rsidR="00AF06D4" w:rsidRPr="00245F68" w:rsidRDefault="00AF06D4" w:rsidP="00AF06D4">
      <w:pPr>
        <w:jc w:val="center"/>
        <w:rPr>
          <w:rFonts w:ascii="Verdana" w:hAnsi="Verdana"/>
          <w:b/>
        </w:rPr>
      </w:pPr>
      <w:r w:rsidRPr="00245F68">
        <w:rPr>
          <w:rFonts w:ascii="Verdana" w:hAnsi="Verdana"/>
          <w:b/>
        </w:rPr>
        <w:t>(</w:t>
      </w:r>
      <w:proofErr w:type="spellStart"/>
      <w:r w:rsidRPr="00245F68">
        <w:rPr>
          <w:rFonts w:ascii="Verdana" w:hAnsi="Verdana"/>
          <w:b/>
        </w:rPr>
        <w:t>STWiORB</w:t>
      </w:r>
      <w:proofErr w:type="spellEnd"/>
      <w:r w:rsidRPr="00245F68">
        <w:rPr>
          <w:rFonts w:ascii="Verdana" w:hAnsi="Verdana"/>
          <w:b/>
        </w:rPr>
        <w:t xml:space="preserve">)  </w:t>
      </w:r>
    </w:p>
    <w:p w14:paraId="3EC4D3EE" w14:textId="77777777" w:rsidR="00AF06D4" w:rsidRPr="00245F68" w:rsidRDefault="00AF06D4" w:rsidP="00AF06D4">
      <w:pPr>
        <w:suppressAutoHyphens/>
        <w:spacing w:after="60"/>
        <w:jc w:val="center"/>
        <w:rPr>
          <w:rFonts w:ascii="Verdana" w:eastAsia="Calibri" w:hAnsi="Verdana"/>
          <w:b/>
          <w:u w:val="single"/>
          <w:lang w:eastAsia="en-US"/>
        </w:rPr>
      </w:pPr>
    </w:p>
    <w:p w14:paraId="200335DE" w14:textId="77777777" w:rsidR="00AF06D4" w:rsidRPr="00245F68" w:rsidRDefault="00AF06D4" w:rsidP="00AF06D4">
      <w:pPr>
        <w:suppressAutoHyphens/>
        <w:spacing w:after="60"/>
        <w:jc w:val="center"/>
        <w:rPr>
          <w:rFonts w:ascii="Verdana" w:eastAsia="Calibri" w:hAnsi="Verdana"/>
          <w:b/>
          <w:u w:val="single"/>
          <w:lang w:eastAsia="en-US"/>
        </w:rPr>
      </w:pPr>
    </w:p>
    <w:p w14:paraId="36364869" w14:textId="77777777" w:rsidR="00AF06D4" w:rsidRPr="00245F68" w:rsidRDefault="00AF06D4" w:rsidP="00AF06D4">
      <w:pPr>
        <w:suppressAutoHyphens/>
        <w:spacing w:after="60"/>
        <w:jc w:val="center"/>
        <w:rPr>
          <w:rFonts w:ascii="Verdana" w:eastAsia="Calibri" w:hAnsi="Verdana"/>
          <w:b/>
          <w:u w:val="single"/>
          <w:lang w:eastAsia="en-US"/>
        </w:rPr>
      </w:pPr>
    </w:p>
    <w:p w14:paraId="5B84B7EA" w14:textId="77777777" w:rsidR="00AF06D4" w:rsidRPr="00EE54CE" w:rsidRDefault="00AF06D4" w:rsidP="00AF06D4">
      <w:pPr>
        <w:suppressAutoHyphens/>
        <w:spacing w:after="60"/>
        <w:jc w:val="center"/>
        <w:rPr>
          <w:rFonts w:ascii="Verdana" w:eastAsia="Calibri" w:hAnsi="Verdana"/>
          <w:b/>
          <w:u w:val="single"/>
          <w:lang w:eastAsia="en-US"/>
        </w:rPr>
      </w:pPr>
    </w:p>
    <w:p w14:paraId="0D9068B3" w14:textId="77777777" w:rsidR="004B39DC" w:rsidRPr="00AF06D4" w:rsidRDefault="004B39DC" w:rsidP="004B39DC">
      <w:pPr>
        <w:suppressAutoHyphens/>
        <w:jc w:val="center"/>
        <w:rPr>
          <w:rFonts w:ascii="Verdana" w:hAnsi="Verdana"/>
          <w:b/>
          <w:sz w:val="24"/>
          <w:szCs w:val="24"/>
        </w:rPr>
      </w:pPr>
      <w:r w:rsidRPr="00AF06D4">
        <w:rPr>
          <w:rFonts w:ascii="Verdana" w:hAnsi="Verdana"/>
          <w:b/>
          <w:sz w:val="24"/>
          <w:szCs w:val="24"/>
        </w:rPr>
        <w:t xml:space="preserve">D.05.03.23. </w:t>
      </w:r>
    </w:p>
    <w:p w14:paraId="780D4296" w14:textId="77777777" w:rsidR="00AE3F24" w:rsidRPr="00AF06D4" w:rsidRDefault="00AE3F24">
      <w:pPr>
        <w:pStyle w:val="Nagwek2"/>
        <w:jc w:val="center"/>
        <w:rPr>
          <w:rFonts w:ascii="Verdana" w:hAnsi="Verdana"/>
          <w:caps/>
          <w:szCs w:val="24"/>
        </w:rPr>
      </w:pPr>
      <w:r w:rsidRPr="00AF06D4">
        <w:rPr>
          <w:rFonts w:ascii="Verdana" w:hAnsi="Verdana"/>
          <w:caps/>
          <w:szCs w:val="24"/>
        </w:rPr>
        <w:t xml:space="preserve">Nawierzchnia </w:t>
      </w:r>
      <w:r w:rsidR="0072434F" w:rsidRPr="00AF06D4">
        <w:rPr>
          <w:rFonts w:ascii="Verdana" w:hAnsi="Verdana"/>
          <w:caps/>
          <w:szCs w:val="24"/>
        </w:rPr>
        <w:t xml:space="preserve">I CHODNIKI </w:t>
      </w:r>
      <w:r w:rsidRPr="00AF06D4">
        <w:rPr>
          <w:rFonts w:ascii="Verdana" w:hAnsi="Verdana"/>
          <w:caps/>
          <w:szCs w:val="24"/>
        </w:rPr>
        <w:t>z brukowej kostki betonowej</w:t>
      </w:r>
    </w:p>
    <w:p w14:paraId="2FC07119" w14:textId="77777777" w:rsidR="00342FBA" w:rsidRPr="00AF06D4" w:rsidRDefault="00342FBA">
      <w:pPr>
        <w:jc w:val="both"/>
        <w:rPr>
          <w:rFonts w:ascii="Verdana" w:hAnsi="Verdana"/>
          <w:b/>
          <w:sz w:val="24"/>
          <w:szCs w:val="24"/>
        </w:rPr>
      </w:pPr>
    </w:p>
    <w:p w14:paraId="04BFA89F" w14:textId="77777777" w:rsidR="004B39DC" w:rsidRPr="00AF06D4" w:rsidRDefault="004B39DC" w:rsidP="004B39DC">
      <w:pPr>
        <w:spacing w:line="260" w:lineRule="atLeast"/>
        <w:contextualSpacing/>
        <w:jc w:val="both"/>
        <w:rPr>
          <w:rFonts w:ascii="Verdana" w:hAnsi="Verdana"/>
          <w:b/>
        </w:rPr>
      </w:pPr>
    </w:p>
    <w:p w14:paraId="47B49BC0" w14:textId="77777777" w:rsidR="004B39DC" w:rsidRPr="00AF06D4" w:rsidRDefault="004B39DC" w:rsidP="004B39DC">
      <w:pPr>
        <w:rPr>
          <w:rFonts w:ascii="Verdana" w:hAnsi="Verdana"/>
        </w:rPr>
      </w:pPr>
    </w:p>
    <w:p w14:paraId="76C7F33B" w14:textId="77777777" w:rsidR="004B39DC" w:rsidRPr="00AF06D4" w:rsidRDefault="004B39DC" w:rsidP="004B39DC">
      <w:pPr>
        <w:rPr>
          <w:rFonts w:ascii="Verdana" w:hAnsi="Verdana"/>
        </w:rPr>
      </w:pPr>
    </w:p>
    <w:p w14:paraId="6FCB2082" w14:textId="77777777" w:rsidR="004B39DC" w:rsidRPr="00AF06D4" w:rsidRDefault="004B39DC" w:rsidP="004B39DC">
      <w:pPr>
        <w:rPr>
          <w:rFonts w:ascii="Verdana" w:hAnsi="Verdana"/>
        </w:rPr>
      </w:pPr>
    </w:p>
    <w:p w14:paraId="5EAB01A7" w14:textId="77777777" w:rsidR="004B39DC" w:rsidRPr="00AF06D4" w:rsidRDefault="004B39DC" w:rsidP="004B39DC">
      <w:pPr>
        <w:rPr>
          <w:rFonts w:ascii="Verdana" w:hAnsi="Verdana"/>
        </w:rPr>
      </w:pPr>
    </w:p>
    <w:p w14:paraId="616B4932" w14:textId="77777777" w:rsidR="004B39DC" w:rsidRPr="00AF06D4" w:rsidRDefault="004B39DC" w:rsidP="004B39DC">
      <w:pPr>
        <w:rPr>
          <w:rFonts w:ascii="Verdana" w:hAnsi="Verdana"/>
        </w:rPr>
      </w:pPr>
    </w:p>
    <w:p w14:paraId="6BE3E1B9" w14:textId="77777777" w:rsidR="004B39DC" w:rsidRPr="00AF06D4" w:rsidRDefault="004B39DC" w:rsidP="004B39DC">
      <w:pPr>
        <w:rPr>
          <w:rFonts w:ascii="Verdana" w:hAnsi="Verdana"/>
        </w:rPr>
      </w:pPr>
    </w:p>
    <w:p w14:paraId="205758E4" w14:textId="77777777" w:rsidR="004B39DC" w:rsidRPr="00AF06D4" w:rsidRDefault="004B39DC" w:rsidP="004B39DC">
      <w:pPr>
        <w:rPr>
          <w:rFonts w:ascii="Verdana" w:hAnsi="Verdana"/>
        </w:rPr>
      </w:pPr>
    </w:p>
    <w:p w14:paraId="51F9DED8" w14:textId="77777777" w:rsidR="004B39DC" w:rsidRPr="00AF06D4" w:rsidRDefault="004B39DC" w:rsidP="004B39DC">
      <w:pPr>
        <w:rPr>
          <w:rFonts w:ascii="Verdana" w:hAnsi="Verdana"/>
        </w:rPr>
      </w:pPr>
    </w:p>
    <w:p w14:paraId="79E6F143" w14:textId="77777777" w:rsidR="004B39DC" w:rsidRPr="00AF06D4" w:rsidRDefault="004B39DC" w:rsidP="004B39DC">
      <w:pPr>
        <w:rPr>
          <w:rFonts w:ascii="Verdana" w:hAnsi="Verdana"/>
        </w:rPr>
      </w:pPr>
    </w:p>
    <w:p w14:paraId="2BC28DA7" w14:textId="77777777" w:rsidR="004B39DC" w:rsidRPr="00AF06D4" w:rsidRDefault="004B39DC" w:rsidP="004B39DC">
      <w:pPr>
        <w:spacing w:line="260" w:lineRule="atLeast"/>
        <w:contextualSpacing/>
        <w:jc w:val="both"/>
        <w:rPr>
          <w:rFonts w:ascii="Verdana" w:hAnsi="Verdana"/>
        </w:rPr>
      </w:pPr>
    </w:p>
    <w:p w14:paraId="61C11250" w14:textId="77777777" w:rsidR="0072434F" w:rsidRPr="00AF06D4" w:rsidRDefault="00961566" w:rsidP="00001002">
      <w:pPr>
        <w:tabs>
          <w:tab w:val="left" w:pos="0"/>
          <w:tab w:val="left" w:pos="1080"/>
        </w:tabs>
        <w:suppressAutoHyphens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/>
        </w:rPr>
      </w:pPr>
      <w:r w:rsidRPr="00AF06D4">
        <w:rPr>
          <w:rFonts w:ascii="Verdana" w:hAnsi="Verdana"/>
          <w:b/>
          <w:spacing w:val="-3"/>
        </w:rPr>
        <w:br w:type="column"/>
      </w:r>
      <w:r w:rsidR="0072434F" w:rsidRPr="00AF06D4">
        <w:rPr>
          <w:rFonts w:ascii="Verdana" w:hAnsi="Verdana"/>
          <w:b/>
        </w:rPr>
        <w:lastRenderedPageBreak/>
        <w:t>D-05.03.23.</w:t>
      </w:r>
      <w:r w:rsidR="0072434F" w:rsidRPr="00AF06D4">
        <w:rPr>
          <w:rFonts w:ascii="Verdana" w:hAnsi="Verdana"/>
          <w:b/>
        </w:rPr>
        <w:tab/>
        <w:t>NAWIERZCHNIA I CHODNIKI Z BRUKOWEJ KOSTKI  BETONOWEJ</w:t>
      </w:r>
    </w:p>
    <w:p w14:paraId="46E86E50" w14:textId="77777777" w:rsidR="0072434F" w:rsidRPr="00AF06D4" w:rsidRDefault="0072434F" w:rsidP="0072434F">
      <w:pPr>
        <w:tabs>
          <w:tab w:val="left" w:pos="0"/>
        </w:tabs>
        <w:suppressAutoHyphens/>
        <w:spacing w:line="260" w:lineRule="atLeast"/>
        <w:jc w:val="both"/>
        <w:rPr>
          <w:rFonts w:ascii="Verdana" w:hAnsi="Verdana"/>
          <w:b/>
          <w:caps/>
          <w:spacing w:val="-3"/>
        </w:rPr>
      </w:pPr>
      <w:r w:rsidRPr="00AF06D4">
        <w:rPr>
          <w:rFonts w:ascii="Verdana" w:hAnsi="Verdana"/>
          <w:b/>
          <w:caps/>
          <w:spacing w:val="-3"/>
        </w:rPr>
        <w:t>1. Wstęp</w:t>
      </w:r>
    </w:p>
    <w:p w14:paraId="5DDCD870" w14:textId="77777777" w:rsidR="0072434F" w:rsidRPr="00AF06D4" w:rsidRDefault="0072434F" w:rsidP="0072434F">
      <w:pPr>
        <w:rPr>
          <w:rFonts w:ascii="Verdana" w:hAnsi="Verdana"/>
        </w:rPr>
      </w:pPr>
    </w:p>
    <w:p w14:paraId="7C6837AC" w14:textId="77777777" w:rsidR="0072434F" w:rsidRPr="00AF06D4" w:rsidRDefault="0072434F" w:rsidP="0072434F">
      <w:pPr>
        <w:pStyle w:val="p0"/>
        <w:widowControl/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40" w:lineRule="auto"/>
        <w:rPr>
          <w:rFonts w:ascii="Verdana" w:hAnsi="Verdana"/>
          <w:b/>
          <w:snapToGrid/>
          <w:sz w:val="20"/>
        </w:rPr>
      </w:pPr>
      <w:r w:rsidRPr="00AF06D4">
        <w:rPr>
          <w:rFonts w:ascii="Verdana" w:hAnsi="Verdana"/>
          <w:b/>
          <w:snapToGrid/>
          <w:sz w:val="20"/>
        </w:rPr>
        <w:t xml:space="preserve">1.1. Przedmiot </w:t>
      </w:r>
      <w:proofErr w:type="spellStart"/>
      <w:r w:rsidR="00361C16" w:rsidRPr="00AF06D4">
        <w:rPr>
          <w:rFonts w:ascii="Verdana" w:hAnsi="Verdana"/>
          <w:b/>
          <w:snapToGrid/>
          <w:sz w:val="20"/>
        </w:rPr>
        <w:t>ST</w:t>
      </w:r>
      <w:r w:rsidRPr="00AF06D4">
        <w:rPr>
          <w:rFonts w:ascii="Verdana" w:hAnsi="Verdana"/>
          <w:b/>
          <w:snapToGrid/>
          <w:sz w:val="20"/>
        </w:rPr>
        <w:t>WiORB</w:t>
      </w:r>
      <w:proofErr w:type="spellEnd"/>
    </w:p>
    <w:p w14:paraId="6931F18D" w14:textId="6A8D33B3" w:rsidR="00C63C07" w:rsidRPr="00895BEB" w:rsidRDefault="00361C16" w:rsidP="00895BEB">
      <w:r w:rsidRPr="00AF06D4">
        <w:rPr>
          <w:rFonts w:ascii="Verdana" w:hAnsi="Verdana"/>
        </w:rPr>
        <w:t>Przedmiotem niniejszej Specyfikacji Technicznej są wymagania dotyczące wykonania i odbioru</w:t>
      </w:r>
      <w:r w:rsidR="0046783D" w:rsidRPr="00AF06D4">
        <w:rPr>
          <w:rFonts w:ascii="Verdana" w:hAnsi="Verdana"/>
        </w:rPr>
        <w:t xml:space="preserve"> nawierzchni </w:t>
      </w:r>
      <w:r w:rsidR="00745CEB">
        <w:rPr>
          <w:rFonts w:ascii="Verdana" w:hAnsi="Verdana"/>
        </w:rPr>
        <w:t>z kostki betonowej gr. 8cm</w:t>
      </w:r>
      <w:r w:rsidR="00CE165C">
        <w:rPr>
          <w:rFonts w:ascii="Verdana" w:hAnsi="Verdana"/>
        </w:rPr>
        <w:t xml:space="preserve"> </w:t>
      </w:r>
      <w:r w:rsidR="0072434F" w:rsidRPr="00AF06D4">
        <w:rPr>
          <w:rFonts w:ascii="Verdana" w:hAnsi="Verdana"/>
        </w:rPr>
        <w:t>w związku z tematem</w:t>
      </w:r>
      <w:r w:rsidR="00102098" w:rsidRPr="00AF06D4">
        <w:rPr>
          <w:rFonts w:ascii="Verdana" w:hAnsi="Verdana"/>
        </w:rPr>
        <w:t>:</w:t>
      </w:r>
      <w:r w:rsidR="00745CEB">
        <w:rPr>
          <w:rFonts w:ascii="Verdana" w:hAnsi="Verdana"/>
        </w:rPr>
        <w:t xml:space="preserve"> </w:t>
      </w:r>
      <w:bookmarkStart w:id="0" w:name="_Hlk39231738"/>
      <w:r w:rsidR="00895BEB" w:rsidRPr="00F86B78">
        <w:rPr>
          <w:rFonts w:ascii="Arial" w:hAnsi="Arial" w:cs="Arial"/>
          <w:spacing w:val="-3"/>
        </w:rPr>
        <w:t>„</w:t>
      </w:r>
      <w:bookmarkStart w:id="1" w:name="_Hlk205552607"/>
      <w:r w:rsidR="00895BEB" w:rsidRPr="00F86B78">
        <w:rPr>
          <w:rFonts w:ascii="Arial" w:hAnsi="Arial" w:cs="Arial"/>
          <w:spacing w:val="-3"/>
        </w:rPr>
        <w:t>Przebudowa drogi krajowej nr 59 od km 51+173do km 51+2</w:t>
      </w:r>
      <w:bookmarkEnd w:id="1"/>
      <w:r w:rsidR="007151B7">
        <w:rPr>
          <w:rFonts w:ascii="Arial" w:hAnsi="Arial" w:cs="Arial"/>
          <w:spacing w:val="-3"/>
        </w:rPr>
        <w:t>20</w:t>
      </w:r>
      <w:r w:rsidR="00895BEB" w:rsidRPr="00F86B78">
        <w:rPr>
          <w:rFonts w:ascii="Arial" w:hAnsi="Arial" w:cs="Arial"/>
          <w:spacing w:val="-3"/>
        </w:rPr>
        <w:t>”.</w:t>
      </w:r>
      <w:bookmarkEnd w:id="0"/>
    </w:p>
    <w:p w14:paraId="5DDEF369" w14:textId="77777777" w:rsidR="00874617" w:rsidRPr="00AF06D4" w:rsidRDefault="00874617" w:rsidP="00874617">
      <w:pPr>
        <w:rPr>
          <w:rFonts w:ascii="Verdana" w:hAnsi="Verdana"/>
          <w:b/>
        </w:rPr>
      </w:pPr>
    </w:p>
    <w:p w14:paraId="4D2CF6FC" w14:textId="77777777" w:rsidR="00671C22" w:rsidRPr="00AF06D4" w:rsidRDefault="00671C22" w:rsidP="00874617">
      <w:pPr>
        <w:pStyle w:val="AAAAA"/>
        <w:spacing w:line="260" w:lineRule="atLeast"/>
        <w:rPr>
          <w:rFonts w:ascii="Verdana" w:hAnsi="Verdana"/>
          <w:b/>
        </w:rPr>
      </w:pPr>
      <w:r w:rsidRPr="00AF06D4">
        <w:rPr>
          <w:rFonts w:ascii="Verdana" w:hAnsi="Verdana"/>
          <w:b/>
        </w:rPr>
        <w:t xml:space="preserve">1.2. Określenia podstawowe </w:t>
      </w:r>
    </w:p>
    <w:p w14:paraId="510BF458" w14:textId="77777777" w:rsidR="00671C22" w:rsidRPr="00AF06D4" w:rsidRDefault="00671C22" w:rsidP="00671C22">
      <w:pPr>
        <w:jc w:val="both"/>
        <w:rPr>
          <w:rFonts w:ascii="Verdana" w:hAnsi="Verdana"/>
        </w:rPr>
      </w:pPr>
      <w:r w:rsidRPr="00AF06D4">
        <w:rPr>
          <w:rFonts w:ascii="Verdana" w:hAnsi="Verdana"/>
          <w:b/>
        </w:rPr>
        <w:t xml:space="preserve">1.2.1. </w:t>
      </w:r>
      <w:r w:rsidRPr="00AF06D4">
        <w:rPr>
          <w:rFonts w:ascii="Verdana" w:hAnsi="Verdana"/>
        </w:rPr>
        <w:t xml:space="preserve">Określenia podane w niniejszych </w:t>
      </w:r>
      <w:proofErr w:type="spellStart"/>
      <w:r w:rsidR="00C5308E" w:rsidRPr="00AF06D4">
        <w:rPr>
          <w:rFonts w:ascii="Verdana" w:hAnsi="Verdana"/>
        </w:rPr>
        <w:t>STWiORB</w:t>
      </w:r>
      <w:proofErr w:type="spellEnd"/>
      <w:r w:rsidRPr="00AF06D4">
        <w:rPr>
          <w:rFonts w:ascii="Verdana" w:hAnsi="Verdana"/>
        </w:rPr>
        <w:t xml:space="preserve"> są zgodne z polskimi odpowiednimi normami.</w:t>
      </w:r>
    </w:p>
    <w:p w14:paraId="52A9A2CB" w14:textId="77777777" w:rsidR="00671C22" w:rsidRPr="00AF06D4" w:rsidRDefault="00671C22" w:rsidP="00671C22">
      <w:pPr>
        <w:ind w:left="709" w:hanging="709"/>
        <w:jc w:val="both"/>
        <w:rPr>
          <w:rFonts w:ascii="Verdana" w:hAnsi="Verdana"/>
        </w:rPr>
      </w:pPr>
      <w:r w:rsidRPr="00AF06D4">
        <w:rPr>
          <w:rFonts w:ascii="Verdana" w:hAnsi="Verdana"/>
          <w:b/>
        </w:rPr>
        <w:t>1.2.2.</w:t>
      </w:r>
      <w:r w:rsidRPr="00AF06D4">
        <w:rPr>
          <w:rFonts w:ascii="Verdana" w:hAnsi="Verdana"/>
        </w:rPr>
        <w:t xml:space="preserve"> </w:t>
      </w:r>
      <w:r w:rsidRPr="00AF06D4">
        <w:rPr>
          <w:rFonts w:ascii="Verdana" w:hAnsi="Verdana"/>
          <w:b/>
        </w:rPr>
        <w:t>Brukowa kostka betonowa</w:t>
      </w:r>
      <w:r w:rsidRPr="00AF06D4">
        <w:rPr>
          <w:rFonts w:ascii="Verdana" w:hAnsi="Verdana"/>
        </w:rPr>
        <w:t xml:space="preserve"> - kształtka wytwarzana z betonu metodą </w:t>
      </w:r>
      <w:proofErr w:type="spellStart"/>
      <w:r w:rsidRPr="00AF06D4">
        <w:rPr>
          <w:rFonts w:ascii="Verdana" w:hAnsi="Verdana"/>
        </w:rPr>
        <w:t>wibroprasowania</w:t>
      </w:r>
      <w:proofErr w:type="spellEnd"/>
      <w:r w:rsidRPr="00AF06D4">
        <w:rPr>
          <w:rFonts w:ascii="Verdana" w:hAnsi="Verdana"/>
        </w:rPr>
        <w:t>.  Produkowana jest jako kształtka jednowarstwowa lub w dwóch warstwach połączonych ze sobą trwale w fazie produkcji.</w:t>
      </w:r>
    </w:p>
    <w:p w14:paraId="50D722E2" w14:textId="77777777" w:rsidR="00671C22" w:rsidRPr="00AF06D4" w:rsidRDefault="00671C22" w:rsidP="00671C22">
      <w:pPr>
        <w:ind w:left="709" w:hanging="709"/>
        <w:jc w:val="both"/>
        <w:rPr>
          <w:rFonts w:ascii="Verdana" w:hAnsi="Verdana"/>
        </w:rPr>
      </w:pPr>
      <w:r w:rsidRPr="00AF06D4">
        <w:rPr>
          <w:rFonts w:ascii="Verdana" w:hAnsi="Verdana"/>
          <w:b/>
        </w:rPr>
        <w:t>1.2.3. Spoina</w:t>
      </w:r>
      <w:r w:rsidRPr="00AF06D4">
        <w:rPr>
          <w:rFonts w:ascii="Verdana" w:hAnsi="Verdana"/>
        </w:rPr>
        <w:t xml:space="preserve"> - odstęp pomiędzy przylegającymi elementami (kostkami) wypełniony określonymi materiałami wypełniającymi.</w:t>
      </w:r>
    </w:p>
    <w:p w14:paraId="68620979" w14:textId="77777777" w:rsidR="002702FC" w:rsidRPr="00AF06D4" w:rsidRDefault="002702FC" w:rsidP="002702FC">
      <w:pPr>
        <w:ind w:left="709" w:hanging="709"/>
        <w:rPr>
          <w:rFonts w:ascii="Verdana" w:hAnsi="Verdana"/>
        </w:rPr>
      </w:pPr>
      <w:r w:rsidRPr="00AF06D4">
        <w:rPr>
          <w:rFonts w:ascii="Verdana" w:hAnsi="Verdana"/>
          <w:b/>
        </w:rPr>
        <w:t>1.2.4. Szczelina dylatacyjna</w:t>
      </w:r>
      <w:r w:rsidRPr="00AF06D4">
        <w:rPr>
          <w:rFonts w:ascii="Verdana" w:hAnsi="Verdana"/>
        </w:rPr>
        <w:t xml:space="preserve"> - odstęp dzielący duży fragment nawierzchni na sekcje w celu umożliwienia odkształceń temperaturowych, wypełniony określonymi materiałami wypełniającymi.</w:t>
      </w:r>
    </w:p>
    <w:p w14:paraId="14124AD7" w14:textId="77777777" w:rsidR="00671C22" w:rsidRPr="00AF06D4" w:rsidRDefault="00671C22" w:rsidP="00671C22">
      <w:pPr>
        <w:jc w:val="both"/>
        <w:rPr>
          <w:rFonts w:ascii="Verdana" w:hAnsi="Verdana"/>
        </w:rPr>
      </w:pPr>
    </w:p>
    <w:p w14:paraId="1CCDD274" w14:textId="77777777" w:rsidR="00671C22" w:rsidRPr="00AF06D4" w:rsidRDefault="00671C22" w:rsidP="00671C22">
      <w:pPr>
        <w:jc w:val="both"/>
        <w:outlineLvl w:val="0"/>
        <w:rPr>
          <w:rFonts w:ascii="Verdana" w:hAnsi="Verdana"/>
          <w:b/>
        </w:rPr>
      </w:pPr>
      <w:r w:rsidRPr="00AF06D4">
        <w:rPr>
          <w:rFonts w:ascii="Verdana" w:hAnsi="Verdana"/>
          <w:b/>
        </w:rPr>
        <w:t xml:space="preserve">1.3. Ogólne wymagania dotyczące robót </w:t>
      </w:r>
    </w:p>
    <w:p w14:paraId="1F0F7666" w14:textId="77777777" w:rsidR="00671C22" w:rsidRPr="00AF06D4" w:rsidRDefault="00671C22" w:rsidP="00671C22">
      <w:pPr>
        <w:pStyle w:val="Tekstpodstawowy2"/>
        <w:rPr>
          <w:rFonts w:ascii="Verdana" w:hAnsi="Verdana"/>
          <w:color w:val="auto"/>
        </w:rPr>
      </w:pPr>
      <w:r w:rsidRPr="00AF06D4">
        <w:rPr>
          <w:rFonts w:ascii="Verdana" w:hAnsi="Verdana"/>
          <w:color w:val="auto"/>
        </w:rPr>
        <w:t xml:space="preserve">Wykonawca robót jest odpowiedzialny za jakość ich wykonania oraz za zgodność </w:t>
      </w:r>
      <w:r w:rsidRPr="00AF06D4">
        <w:rPr>
          <w:rFonts w:ascii="Verdana" w:hAnsi="Verdana"/>
          <w:color w:val="auto"/>
        </w:rPr>
        <w:br/>
        <w:t xml:space="preserve">z dokumentacją projektową, </w:t>
      </w:r>
      <w:proofErr w:type="spellStart"/>
      <w:r w:rsidR="00C5308E" w:rsidRPr="00AF06D4">
        <w:rPr>
          <w:rFonts w:ascii="Verdana" w:hAnsi="Verdana"/>
          <w:color w:val="auto"/>
        </w:rPr>
        <w:t>STWiORB</w:t>
      </w:r>
      <w:proofErr w:type="spellEnd"/>
      <w:r w:rsidRPr="00AF06D4">
        <w:rPr>
          <w:rFonts w:ascii="Verdana" w:hAnsi="Verdana"/>
          <w:color w:val="auto"/>
        </w:rPr>
        <w:t xml:space="preserve"> i poleceniami Inżyniera. </w:t>
      </w:r>
    </w:p>
    <w:p w14:paraId="2F3DDAC2" w14:textId="77777777" w:rsidR="00671C22" w:rsidRPr="00AF06D4" w:rsidRDefault="00671C22" w:rsidP="00671C22">
      <w:pPr>
        <w:pStyle w:val="Nagwek3"/>
        <w:tabs>
          <w:tab w:val="left" w:pos="426"/>
        </w:tabs>
        <w:rPr>
          <w:rFonts w:ascii="Verdana" w:hAnsi="Verdana"/>
          <w:b w:val="0"/>
          <w:sz w:val="20"/>
        </w:rPr>
      </w:pPr>
      <w:r w:rsidRPr="00AF06D4">
        <w:rPr>
          <w:rFonts w:ascii="Verdana" w:hAnsi="Verdana"/>
          <w:b w:val="0"/>
          <w:sz w:val="20"/>
        </w:rPr>
        <w:t xml:space="preserve">Ogólne wymagania dotyczące robót podano w STWiORB D-M.00.00.00. " Wymagania ogólne". </w:t>
      </w:r>
    </w:p>
    <w:p w14:paraId="72FE04B0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</w:rPr>
      </w:pPr>
    </w:p>
    <w:p w14:paraId="1606C754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  <w:b/>
          <w:caps/>
        </w:rPr>
      </w:pPr>
      <w:r w:rsidRPr="00AF06D4">
        <w:rPr>
          <w:rFonts w:ascii="Verdana" w:hAnsi="Verdana"/>
          <w:b/>
          <w:caps/>
        </w:rPr>
        <w:t>2. Materiały</w:t>
      </w:r>
    </w:p>
    <w:p w14:paraId="1D19B0DE" w14:textId="77777777" w:rsidR="00AE3F24" w:rsidRPr="00AF06D4" w:rsidRDefault="00AE3F24" w:rsidP="00671C22">
      <w:pPr>
        <w:pStyle w:val="Tekstpodstawowywcity2"/>
        <w:spacing w:line="260" w:lineRule="atLeast"/>
        <w:ind w:left="0"/>
        <w:contextualSpacing/>
        <w:rPr>
          <w:rFonts w:ascii="Verdana" w:hAnsi="Verdana"/>
          <w:sz w:val="20"/>
        </w:rPr>
      </w:pPr>
      <w:r w:rsidRPr="00AF06D4">
        <w:rPr>
          <w:rFonts w:ascii="Verdana" w:hAnsi="Verdana"/>
          <w:sz w:val="20"/>
        </w:rPr>
        <w:t xml:space="preserve">Ogólne wymagania dotyczące materiałów, ich pozyskiwania i składowania podano w </w:t>
      </w:r>
      <w:proofErr w:type="spellStart"/>
      <w:r w:rsidR="00C5308E" w:rsidRPr="00AF06D4">
        <w:rPr>
          <w:rFonts w:ascii="Verdana" w:hAnsi="Verdana"/>
          <w:sz w:val="20"/>
        </w:rPr>
        <w:t>STWiORB</w:t>
      </w:r>
      <w:proofErr w:type="spellEnd"/>
      <w:r w:rsidRPr="00AF06D4">
        <w:rPr>
          <w:rFonts w:ascii="Verdana" w:hAnsi="Verdana"/>
          <w:sz w:val="20"/>
        </w:rPr>
        <w:t xml:space="preserve"> </w:t>
      </w:r>
      <w:r w:rsidR="00671C22" w:rsidRPr="00AF06D4">
        <w:rPr>
          <w:rFonts w:ascii="Verdana" w:hAnsi="Verdana"/>
          <w:sz w:val="20"/>
        </w:rPr>
        <w:br/>
      </w:r>
      <w:r w:rsidRPr="00AF06D4">
        <w:rPr>
          <w:rFonts w:ascii="Verdana" w:hAnsi="Verdana"/>
          <w:sz w:val="20"/>
        </w:rPr>
        <w:t>D-M.00.00.00. „Wymagania ogólne”.</w:t>
      </w:r>
    </w:p>
    <w:p w14:paraId="7DA2F5D5" w14:textId="77777777" w:rsidR="004A4F11" w:rsidRPr="00AF06D4" w:rsidRDefault="004A4F11" w:rsidP="00671C22">
      <w:pPr>
        <w:spacing w:line="260" w:lineRule="atLeast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>Wszystkie materiały użyte do budowy powinny pochodzić tylko ze źródeł uzgodnionych i zatwierdzonych przez Inżyniera. Źródła materiałów powinny być wybrane przez wykonawcę z wyprzedzeniem przed rozpoczęciem robót nie później niż 3 tygodnie. Do każdej ilości jednorazowo wysyłanego materiału dołączony powinien być dokument potwierdzający jego jakość.</w:t>
      </w:r>
    </w:p>
    <w:p w14:paraId="6FBDEDA1" w14:textId="77777777" w:rsidR="004A4F11" w:rsidRPr="00AF06D4" w:rsidRDefault="004A4F11" w:rsidP="00671C22">
      <w:pPr>
        <w:spacing w:line="260" w:lineRule="atLeast"/>
        <w:contextualSpacing/>
        <w:jc w:val="both"/>
        <w:rPr>
          <w:rFonts w:ascii="Verdana" w:hAnsi="Verdana"/>
        </w:rPr>
      </w:pPr>
    </w:p>
    <w:p w14:paraId="64522010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  <w:b/>
        </w:rPr>
      </w:pPr>
      <w:r w:rsidRPr="00AF06D4">
        <w:rPr>
          <w:rFonts w:ascii="Verdana" w:hAnsi="Verdana"/>
          <w:b/>
        </w:rPr>
        <w:t>2.</w:t>
      </w:r>
      <w:r w:rsidR="006765EB" w:rsidRPr="00AF06D4">
        <w:rPr>
          <w:rFonts w:ascii="Verdana" w:hAnsi="Verdana"/>
          <w:b/>
        </w:rPr>
        <w:t>1</w:t>
      </w:r>
      <w:r w:rsidRPr="00AF06D4">
        <w:rPr>
          <w:rFonts w:ascii="Verdana" w:hAnsi="Verdana"/>
          <w:b/>
        </w:rPr>
        <w:t>. Brukowa kostka betonowa</w:t>
      </w:r>
      <w:r w:rsidR="004A4F11" w:rsidRPr="00AF06D4">
        <w:rPr>
          <w:rFonts w:ascii="Verdana" w:hAnsi="Verdana"/>
          <w:b/>
        </w:rPr>
        <w:t xml:space="preserve"> wg PN-EN 1338</w:t>
      </w:r>
    </w:p>
    <w:p w14:paraId="3DA4F947" w14:textId="77777777" w:rsidR="007A6834" w:rsidRPr="00AF06D4" w:rsidRDefault="007A6834" w:rsidP="007A6834">
      <w:pPr>
        <w:tabs>
          <w:tab w:val="left" w:pos="709"/>
        </w:tabs>
        <w:rPr>
          <w:rFonts w:ascii="Verdana" w:hAnsi="Verdana"/>
          <w:b/>
        </w:rPr>
      </w:pPr>
    </w:p>
    <w:p w14:paraId="7CFBEF1B" w14:textId="77777777" w:rsidR="007A6834" w:rsidRPr="00AF06D4" w:rsidRDefault="007A6834" w:rsidP="007A6834">
      <w:pPr>
        <w:tabs>
          <w:tab w:val="left" w:pos="709"/>
        </w:tabs>
        <w:rPr>
          <w:rFonts w:ascii="Verdana" w:hAnsi="Verdana"/>
        </w:rPr>
      </w:pPr>
      <w:r w:rsidRPr="00AF06D4">
        <w:rPr>
          <w:rFonts w:ascii="Verdana" w:hAnsi="Verdana"/>
          <w:b/>
        </w:rPr>
        <w:t>Tablica 1 Wymagania wobec betonowej kostki brukowej wg PN-EN 1338</w:t>
      </w:r>
      <w:r w:rsidRPr="00AF06D4">
        <w:rPr>
          <w:rFonts w:ascii="Verdana" w:hAnsi="Verdana"/>
        </w:rPr>
        <w:t xml:space="preserve"> </w:t>
      </w:r>
    </w:p>
    <w:p w14:paraId="6810E899" w14:textId="77777777" w:rsidR="007A6834" w:rsidRPr="00AF06D4" w:rsidRDefault="007A6834" w:rsidP="007A6834">
      <w:pPr>
        <w:rPr>
          <w:rFonts w:ascii="Verdana" w:hAnsi="Verdana"/>
          <w:b/>
        </w:rPr>
      </w:pPr>
    </w:p>
    <w:tbl>
      <w:tblPr>
        <w:tblW w:w="964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709"/>
        <w:gridCol w:w="2551"/>
        <w:gridCol w:w="1135"/>
        <w:gridCol w:w="992"/>
        <w:gridCol w:w="803"/>
        <w:gridCol w:w="615"/>
        <w:gridCol w:w="283"/>
        <w:gridCol w:w="2553"/>
      </w:tblGrid>
      <w:tr w:rsidR="007A6834" w:rsidRPr="00AF06D4" w14:paraId="0619BDF6" w14:textId="77777777" w:rsidTr="00E116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B83748" w14:textId="77777777" w:rsidR="007A6834" w:rsidRPr="00AF06D4" w:rsidRDefault="007A6834" w:rsidP="007A6834">
            <w:pPr>
              <w:spacing w:before="120"/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Lp.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52DAF1C" w14:textId="77777777" w:rsidR="007A6834" w:rsidRPr="00AF06D4" w:rsidRDefault="007A6834" w:rsidP="007A6834">
            <w:pPr>
              <w:spacing w:before="120"/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Cecha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4A372A8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Załącznik normy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D725452" w14:textId="77777777" w:rsidR="007A6834" w:rsidRPr="00AF06D4" w:rsidRDefault="007A6834" w:rsidP="007A6834">
            <w:pPr>
              <w:spacing w:before="120"/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Wymaganie</w:t>
            </w:r>
          </w:p>
        </w:tc>
      </w:tr>
      <w:tr w:rsidR="007A6834" w:rsidRPr="00AF06D4" w14:paraId="0C2BA62C" w14:textId="77777777" w:rsidTr="00E116A3"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99369F" w14:textId="77777777" w:rsidR="007A6834" w:rsidRPr="00AF06D4" w:rsidRDefault="007A6834" w:rsidP="007A6834">
            <w:pPr>
              <w:spacing w:before="60" w:after="60"/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1</w:t>
            </w:r>
          </w:p>
        </w:tc>
        <w:tc>
          <w:tcPr>
            <w:tcW w:w="8932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D14AB4" w14:textId="77777777" w:rsidR="007A6834" w:rsidRPr="00AF06D4" w:rsidRDefault="007A6834" w:rsidP="007A6834">
            <w:pPr>
              <w:spacing w:before="60" w:after="60"/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Kształt i wymiary</w:t>
            </w:r>
          </w:p>
        </w:tc>
      </w:tr>
      <w:tr w:rsidR="007A6834" w:rsidRPr="00AF06D4" w14:paraId="270AAEDE" w14:textId="77777777" w:rsidTr="00E116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A41B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432C" w14:textId="77777777" w:rsidR="007A6834" w:rsidRPr="00AF06D4" w:rsidRDefault="007A6834" w:rsidP="007A6834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Dopuszczalne odchyłki w mm od zadeklarowanych wymiarów kostki,</w:t>
            </w:r>
          </w:p>
          <w:p w14:paraId="4553E4FF" w14:textId="77777777" w:rsidR="007A6834" w:rsidRPr="00AF06D4" w:rsidRDefault="007A6834" w:rsidP="007A6834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grubości &lt; 100 mm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F350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1464" w14:textId="77777777" w:rsidR="007A6834" w:rsidRPr="00AF06D4" w:rsidRDefault="007A6834" w:rsidP="007A6834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 xml:space="preserve">długość </w:t>
            </w:r>
          </w:p>
          <w:p w14:paraId="2C55E904" w14:textId="77777777" w:rsidR="007A6834" w:rsidRPr="00AF06D4" w:rsidRDefault="007A6834" w:rsidP="007A6834">
            <w:pPr>
              <w:rPr>
                <w:rFonts w:ascii="Verdana" w:hAnsi="Verdana"/>
              </w:rPr>
            </w:pPr>
          </w:p>
          <w:p w14:paraId="76D90A21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 xml:space="preserve">± 2           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7F5B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szer.</w:t>
            </w:r>
          </w:p>
          <w:p w14:paraId="1A30D181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</w:p>
          <w:p w14:paraId="5DE1F6B0" w14:textId="77777777" w:rsidR="007A6834" w:rsidRPr="00AF06D4" w:rsidRDefault="007A6834" w:rsidP="002C26ED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 xml:space="preserve">  ± 2            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99F3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grub.</w:t>
            </w:r>
          </w:p>
          <w:p w14:paraId="5E3BDB36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</w:p>
          <w:p w14:paraId="3955A1F3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± 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C05E" w14:textId="77777777" w:rsidR="007A6834" w:rsidRPr="00AF06D4" w:rsidRDefault="007A6834" w:rsidP="007A6834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Różnica pomiędzy dwoma pomiarami grubości, tej samej kostki, powinna być ≤ 3 mm</w:t>
            </w:r>
          </w:p>
        </w:tc>
      </w:tr>
      <w:tr w:rsidR="007A6834" w:rsidRPr="00AF06D4" w14:paraId="2AEEA080" w14:textId="77777777" w:rsidTr="00E116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E33085" w14:textId="77777777" w:rsidR="007A6834" w:rsidRPr="00AF06D4" w:rsidRDefault="007A6834" w:rsidP="007A6834">
            <w:pPr>
              <w:spacing w:before="60" w:after="60"/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2</w:t>
            </w:r>
          </w:p>
        </w:tc>
        <w:tc>
          <w:tcPr>
            <w:tcW w:w="8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C94F29" w14:textId="77777777" w:rsidR="007A6834" w:rsidRPr="00AF06D4" w:rsidRDefault="007A6834" w:rsidP="007A6834">
            <w:pPr>
              <w:spacing w:before="60" w:after="60"/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Właściwości fizyczne i mechaniczne</w:t>
            </w:r>
          </w:p>
        </w:tc>
      </w:tr>
      <w:tr w:rsidR="007A6834" w:rsidRPr="00AF06D4" w14:paraId="64CA3362" w14:textId="77777777" w:rsidTr="00E116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28B7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C2A1" w14:textId="77777777" w:rsidR="007A6834" w:rsidRPr="00AF06D4" w:rsidRDefault="007A6834" w:rsidP="007A6834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Odporność na zamrażanie /rozmrażanie z udziałem soli odladzających (wg klasy 3, znakowanie D)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85A2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D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8E76" w14:textId="77777777" w:rsidR="007A6834" w:rsidRPr="00AF06D4" w:rsidRDefault="007A6834" w:rsidP="00153285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 xml:space="preserve">Ubytek masy po badaniu: wartość średnia ≤ </w:t>
            </w:r>
            <w:r w:rsidR="00153285" w:rsidRPr="00AF06D4">
              <w:rPr>
                <w:rFonts w:ascii="Verdana" w:hAnsi="Verdana"/>
              </w:rPr>
              <w:t>0,5</w:t>
            </w:r>
            <w:r w:rsidRPr="00AF06D4">
              <w:rPr>
                <w:rFonts w:ascii="Verdana" w:hAnsi="Verdana"/>
              </w:rPr>
              <w:t xml:space="preserve"> kg/m</w:t>
            </w:r>
            <w:r w:rsidRPr="00AF06D4">
              <w:rPr>
                <w:rFonts w:ascii="Verdana" w:hAnsi="Verdana"/>
                <w:vertAlign w:val="superscript"/>
              </w:rPr>
              <w:t>2</w:t>
            </w:r>
            <w:r w:rsidRPr="00AF06D4">
              <w:rPr>
                <w:rFonts w:ascii="Verdana" w:hAnsi="Verdana"/>
              </w:rPr>
              <w:t xml:space="preserve">, przy czym każdy pojedynczy wynik &lt; </w:t>
            </w:r>
            <w:r w:rsidR="00153285" w:rsidRPr="00AF06D4">
              <w:rPr>
                <w:rFonts w:ascii="Verdana" w:hAnsi="Verdana"/>
              </w:rPr>
              <w:t>1,0</w:t>
            </w:r>
            <w:r w:rsidRPr="00AF06D4">
              <w:rPr>
                <w:rFonts w:ascii="Verdana" w:hAnsi="Verdana"/>
              </w:rPr>
              <w:t xml:space="preserve"> kg/m</w:t>
            </w:r>
            <w:r w:rsidRPr="00AF06D4">
              <w:rPr>
                <w:rFonts w:ascii="Verdana" w:hAnsi="Verdana"/>
                <w:vertAlign w:val="superscript"/>
              </w:rPr>
              <w:t>2</w:t>
            </w:r>
            <w:r w:rsidRPr="00AF06D4">
              <w:rPr>
                <w:rFonts w:ascii="Verdana" w:hAnsi="Verdana"/>
              </w:rPr>
              <w:t xml:space="preserve"> </w:t>
            </w:r>
          </w:p>
        </w:tc>
      </w:tr>
      <w:tr w:rsidR="007A6834" w:rsidRPr="00AF06D4" w14:paraId="03EE481F" w14:textId="77777777" w:rsidTr="00E116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33CF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53AF" w14:textId="77777777" w:rsidR="007A6834" w:rsidRPr="00AF06D4" w:rsidRDefault="007A6834" w:rsidP="007A6834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Wytrzymałość na rozciąganie przy rozłupywaniu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1EFC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F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B584" w14:textId="77777777" w:rsidR="007A6834" w:rsidRPr="00AF06D4" w:rsidRDefault="007A6834" w:rsidP="00720AAE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Wytrzymałość charakterystyczna T ≥ 3,6 MPa</w:t>
            </w:r>
            <w:r w:rsidR="00720AAE" w:rsidRPr="00AF06D4">
              <w:rPr>
                <w:rFonts w:ascii="Verdana" w:hAnsi="Verdana"/>
              </w:rPr>
              <w:t xml:space="preserve"> ani </w:t>
            </w:r>
            <w:r w:rsidRPr="00AF06D4">
              <w:rPr>
                <w:rFonts w:ascii="Verdana" w:hAnsi="Verdana"/>
              </w:rPr>
              <w:t xml:space="preserve"> obciążenia niszczącego mniejszego niż 250 N/mm </w:t>
            </w:r>
          </w:p>
        </w:tc>
      </w:tr>
      <w:tr w:rsidR="007A6834" w:rsidRPr="00AF06D4" w14:paraId="145F7440" w14:textId="77777777" w:rsidTr="00E116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8575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lastRenderedPageBreak/>
              <w:t>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BC2F" w14:textId="77777777" w:rsidR="007A6834" w:rsidRPr="00AF06D4" w:rsidRDefault="007A6834" w:rsidP="007A6834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Trwałość   (ze względu na wytrzymałość)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3962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F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2411" w14:textId="77777777" w:rsidR="007A6834" w:rsidRPr="00AF06D4" w:rsidRDefault="007A6834" w:rsidP="007A6834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Kostki mają zadawalającą trwałość (wytrzymałość) jeśli spełnione są wymagania pkt. 2.2 oraz istnieje normalna konserwacja</w:t>
            </w:r>
          </w:p>
        </w:tc>
      </w:tr>
      <w:tr w:rsidR="007A6834" w:rsidRPr="00AF06D4" w14:paraId="76330131" w14:textId="77777777" w:rsidTr="00E116A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FB7E16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2.4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0ECBB" w14:textId="77777777" w:rsidR="007A6834" w:rsidRPr="00AF06D4" w:rsidRDefault="007A6834" w:rsidP="007A6834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Odporność na ścieranie (wg klasy 3 oznaczenia H normy)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269A7F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G i H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EECD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Pomiar wykonany na tarczy</w:t>
            </w:r>
          </w:p>
        </w:tc>
      </w:tr>
      <w:tr w:rsidR="007A6834" w:rsidRPr="00AF06D4" w14:paraId="3145A32E" w14:textId="77777777" w:rsidTr="00E116A3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1A306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7D826" w14:textId="77777777" w:rsidR="007A6834" w:rsidRPr="00AF06D4" w:rsidRDefault="007A6834" w:rsidP="007A6834">
            <w:pPr>
              <w:rPr>
                <w:rFonts w:ascii="Verdana" w:hAnsi="Verdana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C01C5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C5D8" w14:textId="77777777" w:rsidR="007A6834" w:rsidRPr="00AF06D4" w:rsidRDefault="007A6834" w:rsidP="007A6834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szerokiej ściernej,             wg zał. G normy – badanie podstawowe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E328" w14:textId="77777777" w:rsidR="007A6834" w:rsidRPr="00AF06D4" w:rsidRDefault="007A6834" w:rsidP="007A6834">
            <w:pPr>
              <w:rPr>
                <w:rFonts w:ascii="Verdana" w:hAnsi="Verdana"/>
              </w:rPr>
            </w:pPr>
            <w:proofErr w:type="spellStart"/>
            <w:r w:rsidRPr="00AF06D4">
              <w:rPr>
                <w:rFonts w:ascii="Verdana" w:hAnsi="Verdana"/>
              </w:rPr>
              <w:t>B</w:t>
            </w:r>
            <w:r w:rsidRPr="00AF06D4">
              <w:rPr>
                <w:rFonts w:ascii="Verdana" w:hAnsi="Verdana" w:cs="Arial"/>
              </w:rPr>
              <w:t>ö</w:t>
            </w:r>
            <w:r w:rsidRPr="00AF06D4">
              <w:rPr>
                <w:rFonts w:ascii="Verdana" w:hAnsi="Verdana"/>
              </w:rPr>
              <w:t>hmego</w:t>
            </w:r>
            <w:proofErr w:type="spellEnd"/>
            <w:r w:rsidRPr="00AF06D4">
              <w:rPr>
                <w:rFonts w:ascii="Verdana" w:hAnsi="Verdana"/>
              </w:rPr>
              <w:t>,</w:t>
            </w:r>
          </w:p>
          <w:p w14:paraId="190D60C2" w14:textId="77777777" w:rsidR="007A6834" w:rsidRPr="00AF06D4" w:rsidRDefault="007A6834" w:rsidP="007A6834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wg zał. H normy – badanie alternatywne</w:t>
            </w:r>
          </w:p>
        </w:tc>
      </w:tr>
      <w:tr w:rsidR="007A6834" w:rsidRPr="00AF06D4" w14:paraId="7040771A" w14:textId="77777777" w:rsidTr="00E116A3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F819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AF80" w14:textId="77777777" w:rsidR="007A6834" w:rsidRPr="00AF06D4" w:rsidRDefault="007A6834" w:rsidP="007A6834">
            <w:pPr>
              <w:rPr>
                <w:rFonts w:ascii="Verdana" w:hAnsi="Verdana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81DC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D641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≤ 23 mm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1C81" w14:textId="77777777" w:rsidR="007A6834" w:rsidRPr="00AF06D4" w:rsidRDefault="007A6834" w:rsidP="007A6834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≤</w:t>
            </w:r>
            <w:r w:rsidR="00153285" w:rsidRPr="00AF06D4">
              <w:rPr>
                <w:rFonts w:ascii="Verdana" w:hAnsi="Verdana"/>
              </w:rPr>
              <w:t xml:space="preserve"> </w:t>
            </w:r>
            <w:r w:rsidRPr="00AF06D4">
              <w:rPr>
                <w:rFonts w:ascii="Verdana" w:hAnsi="Verdana"/>
              </w:rPr>
              <w:t>20 000mm</w:t>
            </w:r>
            <w:r w:rsidRPr="00AF06D4">
              <w:rPr>
                <w:rFonts w:ascii="Verdana" w:hAnsi="Verdana"/>
                <w:vertAlign w:val="superscript"/>
              </w:rPr>
              <w:t>3</w:t>
            </w:r>
            <w:r w:rsidRPr="00AF06D4">
              <w:rPr>
                <w:rFonts w:ascii="Verdana" w:hAnsi="Verdana"/>
              </w:rPr>
              <w:t>/5000 mm</w:t>
            </w:r>
            <w:r w:rsidRPr="00AF06D4">
              <w:rPr>
                <w:rFonts w:ascii="Verdana" w:hAnsi="Verdana"/>
                <w:vertAlign w:val="superscript"/>
              </w:rPr>
              <w:t>2</w:t>
            </w:r>
            <w:r w:rsidRPr="00AF06D4">
              <w:rPr>
                <w:rFonts w:ascii="Verdana" w:hAnsi="Verdana"/>
              </w:rPr>
              <w:t xml:space="preserve"> </w:t>
            </w:r>
          </w:p>
        </w:tc>
      </w:tr>
      <w:tr w:rsidR="007A6834" w:rsidRPr="00AF06D4" w14:paraId="773F94E1" w14:textId="77777777" w:rsidTr="00E116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030C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2.5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E50F" w14:textId="77777777" w:rsidR="007A6834" w:rsidRPr="00AF06D4" w:rsidRDefault="007A6834" w:rsidP="007A6834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Odporność na poślizg/poślizgnięcie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5A7A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I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AEB1" w14:textId="77777777" w:rsidR="007A6834" w:rsidRPr="00AF06D4" w:rsidRDefault="007A6834" w:rsidP="007A6834">
            <w:pPr>
              <w:widowControl/>
              <w:numPr>
                <w:ilvl w:val="0"/>
                <w:numId w:val="16"/>
              </w:numPr>
              <w:tabs>
                <w:tab w:val="clear" w:pos="377"/>
                <w:tab w:val="num" w:pos="176"/>
              </w:tabs>
              <w:overflowPunct w:val="0"/>
              <w:autoSpaceDE w:val="0"/>
              <w:autoSpaceDN w:val="0"/>
              <w:adjustRightInd w:val="0"/>
              <w:ind w:left="176" w:hanging="176"/>
              <w:textAlignment w:val="baseline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 xml:space="preserve"> jeśli górna powierzchnia kostki nie była szlifowana lub polerowana – zadawalająca odporność,</w:t>
            </w:r>
          </w:p>
          <w:p w14:paraId="7674BB3A" w14:textId="77777777" w:rsidR="007A6834" w:rsidRPr="00AF06D4" w:rsidRDefault="007A6834" w:rsidP="007A6834">
            <w:pPr>
              <w:tabs>
                <w:tab w:val="left" w:pos="23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b) jeśli wyjątkowo wymaga się podania wartości odporności na poślizg/poślizgnięcie – należy zadeklarować minimalną jej wartość pomierzoną wg zał. I normy (wahadłowym przyrządem do badania tarcia)</w:t>
            </w:r>
          </w:p>
        </w:tc>
      </w:tr>
      <w:tr w:rsidR="007A6834" w:rsidRPr="00AF06D4" w14:paraId="3FC02B9A" w14:textId="77777777" w:rsidTr="00E116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82D5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2.6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1266" w14:textId="77777777" w:rsidR="007A6834" w:rsidRPr="00AF06D4" w:rsidRDefault="007A6834" w:rsidP="007A6834">
            <w:pPr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Nasiąkliwość klasa 2, oznaczenie B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B7E9" w14:textId="77777777" w:rsidR="007A6834" w:rsidRPr="00AF06D4" w:rsidRDefault="007A6834" w:rsidP="007A6834">
            <w:pPr>
              <w:jc w:val="center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E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2BDA" w14:textId="77777777" w:rsidR="007A6834" w:rsidRPr="00AF06D4" w:rsidRDefault="00720AAE" w:rsidP="00720AAE">
            <w:pPr>
              <w:widowControl/>
              <w:autoSpaceDE w:val="0"/>
              <w:autoSpaceDN w:val="0"/>
              <w:adjustRightInd w:val="0"/>
              <w:rPr>
                <w:rFonts w:ascii="Verdana" w:hAnsi="Verdana"/>
              </w:rPr>
            </w:pPr>
            <w:r w:rsidRPr="00AF06D4">
              <w:rPr>
                <w:rFonts w:ascii="Verdana" w:hAnsi="Verdana"/>
                <w:snapToGrid/>
              </w:rPr>
              <w:t>Wartość średnia nie większa niż 5,0%, przy czym żaden pojedynczy wynik nie przekracza 5,5%”</w:t>
            </w:r>
          </w:p>
        </w:tc>
      </w:tr>
    </w:tbl>
    <w:p w14:paraId="4A5591E1" w14:textId="77777777" w:rsidR="004A4F11" w:rsidRPr="00AF06D4" w:rsidRDefault="004A4F11" w:rsidP="004B39DC">
      <w:pPr>
        <w:pStyle w:val="Tekstpodstawowywcity2"/>
        <w:spacing w:line="260" w:lineRule="atLeast"/>
        <w:ind w:left="0"/>
        <w:contextualSpacing/>
        <w:rPr>
          <w:rFonts w:ascii="Verdana" w:hAnsi="Verdana"/>
          <w:sz w:val="20"/>
        </w:rPr>
      </w:pPr>
    </w:p>
    <w:p w14:paraId="4FCA43E6" w14:textId="77777777" w:rsidR="004A4F11" w:rsidRPr="00AF06D4" w:rsidRDefault="004A4F11" w:rsidP="004B39DC">
      <w:pPr>
        <w:pStyle w:val="Tekstpodstawowywcity2"/>
        <w:spacing w:line="260" w:lineRule="atLeast"/>
        <w:ind w:left="0"/>
        <w:contextualSpacing/>
        <w:rPr>
          <w:rFonts w:ascii="Verdana" w:hAnsi="Verdana"/>
          <w:sz w:val="20"/>
        </w:rPr>
      </w:pPr>
      <w:r w:rsidRPr="00AF06D4">
        <w:rPr>
          <w:rFonts w:ascii="Verdana" w:hAnsi="Verdana"/>
          <w:sz w:val="20"/>
        </w:rPr>
        <w:t>Wygląd, tekstura i zabarwienie kostek betonowych powinny być zgodne z PN-EN 1338 pkt. 5.4.</w:t>
      </w:r>
    </w:p>
    <w:p w14:paraId="1D9B9C42" w14:textId="77777777" w:rsidR="004A4F11" w:rsidRPr="00AF06D4" w:rsidRDefault="004A4F11" w:rsidP="004B39DC">
      <w:pPr>
        <w:pStyle w:val="Tekstpodstawowywcity2"/>
        <w:spacing w:line="260" w:lineRule="atLeast"/>
        <w:ind w:left="0"/>
        <w:contextualSpacing/>
        <w:rPr>
          <w:rFonts w:ascii="Verdana" w:hAnsi="Verdana"/>
          <w:sz w:val="20"/>
        </w:rPr>
      </w:pPr>
      <w:r w:rsidRPr="00AF06D4">
        <w:rPr>
          <w:rFonts w:ascii="Verdana" w:hAnsi="Verdana"/>
          <w:sz w:val="20"/>
        </w:rPr>
        <w:t>Wymiary kostek betonowych jak podano w dokumentacji projektowej.</w:t>
      </w:r>
    </w:p>
    <w:p w14:paraId="75C65150" w14:textId="77777777" w:rsidR="004A4F11" w:rsidRPr="00AF06D4" w:rsidRDefault="004A4F11" w:rsidP="004B39DC">
      <w:pPr>
        <w:pStyle w:val="Tekstpodstawowywcity2"/>
        <w:spacing w:line="260" w:lineRule="atLeast"/>
        <w:ind w:left="0"/>
        <w:contextualSpacing/>
        <w:rPr>
          <w:rFonts w:ascii="Verdana" w:hAnsi="Verdana"/>
          <w:sz w:val="20"/>
        </w:rPr>
      </w:pPr>
    </w:p>
    <w:p w14:paraId="542A52E3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  <w:b/>
        </w:rPr>
      </w:pPr>
      <w:r w:rsidRPr="00AF06D4">
        <w:rPr>
          <w:rFonts w:ascii="Verdana" w:hAnsi="Verdana"/>
          <w:b/>
        </w:rPr>
        <w:t>2.</w:t>
      </w:r>
      <w:r w:rsidR="006765EB" w:rsidRPr="00AF06D4">
        <w:rPr>
          <w:rFonts w:ascii="Verdana" w:hAnsi="Verdana"/>
          <w:b/>
        </w:rPr>
        <w:t>2</w:t>
      </w:r>
      <w:r w:rsidRPr="00AF06D4">
        <w:rPr>
          <w:rFonts w:ascii="Verdana" w:hAnsi="Verdana"/>
          <w:b/>
        </w:rPr>
        <w:t xml:space="preserve">. Materiały na podsypkę i wypełnienia szczelin </w:t>
      </w:r>
    </w:p>
    <w:p w14:paraId="76BAACCC" w14:textId="77777777" w:rsidR="00FD29F0" w:rsidRPr="00AF06D4" w:rsidRDefault="00FD29F0" w:rsidP="007A6834">
      <w:pPr>
        <w:numPr>
          <w:ilvl w:val="12"/>
          <w:numId w:val="0"/>
        </w:numPr>
        <w:spacing w:line="260" w:lineRule="atLeast"/>
        <w:ind w:left="426" w:hanging="426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>Należy stosować:</w:t>
      </w:r>
    </w:p>
    <w:p w14:paraId="7284023F" w14:textId="77777777" w:rsidR="00312F01" w:rsidRPr="00AF06D4" w:rsidRDefault="00312F01" w:rsidP="007A6834">
      <w:pPr>
        <w:numPr>
          <w:ilvl w:val="0"/>
          <w:numId w:val="14"/>
        </w:numPr>
        <w:spacing w:line="260" w:lineRule="atLeast"/>
        <w:ind w:left="426" w:hanging="426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 xml:space="preserve">dla podsypki: </w:t>
      </w:r>
      <w:r w:rsidR="000D64A4" w:rsidRPr="00AF06D4">
        <w:rPr>
          <w:rFonts w:ascii="Verdana" w:hAnsi="Verdana"/>
        </w:rPr>
        <w:t xml:space="preserve">mieszankę cementowo-piaskową </w:t>
      </w:r>
      <w:r w:rsidRPr="00AF06D4">
        <w:rPr>
          <w:rFonts w:ascii="Verdana" w:hAnsi="Verdana"/>
        </w:rPr>
        <w:t>w stosunku 1:4 z cementu powszechnego użytku klasy 32,5 wg PN-EN 197-1 i z kruszywa drobnego spełniającego wymagania PN-EN 13242 pod względem uziarnienia (kategoria uziarnienia G</w:t>
      </w:r>
      <w:r w:rsidRPr="00AF06D4">
        <w:rPr>
          <w:rFonts w:ascii="Verdana" w:hAnsi="Verdana"/>
          <w:vertAlign w:val="subscript"/>
        </w:rPr>
        <w:t>F</w:t>
      </w:r>
      <w:r w:rsidRPr="00AF06D4">
        <w:rPr>
          <w:rFonts w:ascii="Verdana" w:hAnsi="Verdana"/>
        </w:rPr>
        <w:t>85), wody wg PN-EN 1008</w:t>
      </w:r>
    </w:p>
    <w:p w14:paraId="4D5719B5" w14:textId="77777777" w:rsidR="000617AF" w:rsidRPr="00AF06D4" w:rsidRDefault="000617AF" w:rsidP="007A6834">
      <w:pPr>
        <w:numPr>
          <w:ilvl w:val="0"/>
          <w:numId w:val="14"/>
        </w:numPr>
        <w:spacing w:line="260" w:lineRule="atLeast"/>
        <w:ind w:left="426" w:hanging="426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>dla wypełnienia szczelin: mieszankę cementowo-piaskową w stosunku 1:2 z cementu powszechnego użytku klasy 32,5 wg PN-EN 197-1 i z kruszywa drobnego spełniającego wymagania PN-EN 13242 pod względem uziarnienia (kategoria uziarnienia G</w:t>
      </w:r>
      <w:r w:rsidRPr="00AF06D4">
        <w:rPr>
          <w:rFonts w:ascii="Verdana" w:hAnsi="Verdana"/>
          <w:vertAlign w:val="subscript"/>
        </w:rPr>
        <w:t>F</w:t>
      </w:r>
      <w:r w:rsidRPr="00AF06D4">
        <w:rPr>
          <w:rFonts w:ascii="Verdana" w:hAnsi="Verdana"/>
        </w:rPr>
        <w:t xml:space="preserve">85), wody wg PN-EN 1008; lub </w:t>
      </w:r>
    </w:p>
    <w:p w14:paraId="2182011C" w14:textId="77777777" w:rsidR="00312F01" w:rsidRPr="00AF06D4" w:rsidRDefault="000D64A4" w:rsidP="007A6834">
      <w:pPr>
        <w:numPr>
          <w:ilvl w:val="0"/>
          <w:numId w:val="14"/>
        </w:numPr>
        <w:spacing w:line="260" w:lineRule="atLeast"/>
        <w:ind w:left="426" w:hanging="426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 xml:space="preserve">dla wypełnienia szczelin: </w:t>
      </w:r>
      <w:r w:rsidR="00312F01" w:rsidRPr="00AF06D4">
        <w:rPr>
          <w:rFonts w:ascii="Verdana" w:hAnsi="Verdana"/>
        </w:rPr>
        <w:t>kruszywo drobne (piasek) spełniające wymagania PN-EN 13242 pod względem uziarnienia (kategoria uziarnienia G</w:t>
      </w:r>
      <w:r w:rsidR="00312F01" w:rsidRPr="00AF06D4">
        <w:rPr>
          <w:rFonts w:ascii="Verdana" w:hAnsi="Verdana"/>
          <w:vertAlign w:val="subscript"/>
        </w:rPr>
        <w:t>F</w:t>
      </w:r>
      <w:r w:rsidR="00312F01" w:rsidRPr="00AF06D4">
        <w:rPr>
          <w:rFonts w:ascii="Verdana" w:hAnsi="Verdana"/>
        </w:rPr>
        <w:t xml:space="preserve">85). </w:t>
      </w:r>
    </w:p>
    <w:p w14:paraId="1371462C" w14:textId="77777777" w:rsidR="006F4544" w:rsidRPr="00AF06D4" w:rsidRDefault="006F4544" w:rsidP="006F4544">
      <w:pPr>
        <w:rPr>
          <w:rFonts w:ascii="Verdana" w:hAnsi="Verdana"/>
        </w:rPr>
      </w:pPr>
      <w:r w:rsidRPr="00AF06D4">
        <w:rPr>
          <w:rFonts w:ascii="Verdana" w:hAnsi="Verdana"/>
        </w:rPr>
        <w:t>Składowanie kruszywa, nie przeznaczonego do bezpośredniego wbudowania po dostarczeniu na budowę, powinno odbywać się na podłożu równym, utwardzonym i dobrze odwodnionym, przy zabezpieczeniu kruszywa przed zanieczyszczeniem i zmieszaniem z innymi materiałami kamiennymi.</w:t>
      </w:r>
    </w:p>
    <w:p w14:paraId="7B9DC5E5" w14:textId="77777777" w:rsidR="004B39DC" w:rsidRPr="00AF06D4" w:rsidRDefault="006F4544" w:rsidP="006F4544">
      <w:pPr>
        <w:spacing w:line="260" w:lineRule="atLeast"/>
        <w:contextualSpacing/>
        <w:jc w:val="both"/>
        <w:rPr>
          <w:rFonts w:ascii="Verdana" w:hAnsi="Verdana"/>
          <w:b/>
        </w:rPr>
      </w:pPr>
      <w:r w:rsidRPr="00AF06D4">
        <w:rPr>
          <w:rFonts w:ascii="Verdana" w:hAnsi="Verdana"/>
        </w:rPr>
        <w:t>Przechowywanie cementu powinno być zgodne z BN-88/6731-08</w:t>
      </w:r>
    </w:p>
    <w:p w14:paraId="6EBDE012" w14:textId="77777777" w:rsidR="006F4544" w:rsidRPr="00AF06D4" w:rsidRDefault="006F4544" w:rsidP="006F4544">
      <w:pPr>
        <w:numPr>
          <w:ilvl w:val="12"/>
          <w:numId w:val="0"/>
        </w:numPr>
        <w:spacing w:before="120"/>
        <w:contextualSpacing/>
        <w:jc w:val="both"/>
        <w:rPr>
          <w:rFonts w:ascii="Verdana" w:hAnsi="Verdana"/>
          <w:b/>
        </w:rPr>
      </w:pPr>
    </w:p>
    <w:p w14:paraId="0549F260" w14:textId="77777777" w:rsidR="006765EB" w:rsidRPr="00AF06D4" w:rsidRDefault="006765EB" w:rsidP="006F4544">
      <w:pPr>
        <w:numPr>
          <w:ilvl w:val="12"/>
          <w:numId w:val="0"/>
        </w:numPr>
        <w:spacing w:before="120"/>
        <w:contextualSpacing/>
        <w:jc w:val="both"/>
        <w:rPr>
          <w:rFonts w:ascii="Verdana" w:hAnsi="Verdana"/>
          <w:b/>
        </w:rPr>
      </w:pPr>
      <w:r w:rsidRPr="00AF06D4">
        <w:rPr>
          <w:rFonts w:ascii="Verdana" w:hAnsi="Verdana"/>
          <w:b/>
        </w:rPr>
        <w:t>2.</w:t>
      </w:r>
      <w:r w:rsidR="00A645DE" w:rsidRPr="00AF06D4">
        <w:rPr>
          <w:rFonts w:ascii="Verdana" w:hAnsi="Verdana"/>
          <w:b/>
        </w:rPr>
        <w:t>3</w:t>
      </w:r>
      <w:r w:rsidRPr="00AF06D4">
        <w:rPr>
          <w:rFonts w:ascii="Verdana" w:hAnsi="Verdana"/>
          <w:b/>
        </w:rPr>
        <w:t xml:space="preserve">. Materiały do </w:t>
      </w:r>
      <w:r w:rsidR="00312F01" w:rsidRPr="00AF06D4">
        <w:rPr>
          <w:rFonts w:ascii="Verdana" w:hAnsi="Verdana"/>
          <w:b/>
        </w:rPr>
        <w:t>wykonania podbudowy z mieszanki kruszyw niezwiązanej</w:t>
      </w:r>
    </w:p>
    <w:p w14:paraId="00E40CA5" w14:textId="77777777" w:rsidR="006F4544" w:rsidRPr="00AF06D4" w:rsidRDefault="006F4544" w:rsidP="006F4544">
      <w:pPr>
        <w:jc w:val="both"/>
        <w:rPr>
          <w:rFonts w:ascii="Verdana" w:hAnsi="Verdana"/>
        </w:rPr>
      </w:pPr>
      <w:r w:rsidRPr="00AF06D4">
        <w:rPr>
          <w:rFonts w:ascii="Verdana" w:hAnsi="Verdana"/>
        </w:rPr>
        <w:t xml:space="preserve">Materiały do podbudowy, ustalonej w dokumentacji projektowej, powinny odpowiadać wymaganiom </w:t>
      </w:r>
      <w:proofErr w:type="spellStart"/>
      <w:r w:rsidR="00C5308E" w:rsidRPr="00AF06D4">
        <w:rPr>
          <w:rFonts w:ascii="Verdana" w:hAnsi="Verdana"/>
        </w:rPr>
        <w:t>STWiORB</w:t>
      </w:r>
      <w:proofErr w:type="spellEnd"/>
      <w:r w:rsidR="00285D4C" w:rsidRPr="00AF06D4">
        <w:rPr>
          <w:rFonts w:ascii="Verdana" w:hAnsi="Verdana"/>
        </w:rPr>
        <w:t xml:space="preserve"> 04.0</w:t>
      </w:r>
      <w:r w:rsidR="00FF518A" w:rsidRPr="00AF06D4">
        <w:rPr>
          <w:rFonts w:ascii="Verdana" w:hAnsi="Verdana"/>
        </w:rPr>
        <w:t>4</w:t>
      </w:r>
      <w:r w:rsidR="00285D4C" w:rsidRPr="00AF06D4">
        <w:rPr>
          <w:rFonts w:ascii="Verdana" w:hAnsi="Verdana"/>
        </w:rPr>
        <w:t>.02</w:t>
      </w:r>
      <w:r w:rsidR="00EF0154">
        <w:rPr>
          <w:rFonts w:ascii="Verdana" w:hAnsi="Verdana"/>
        </w:rPr>
        <w:t xml:space="preserve"> dla podbudowy zasadniczej.</w:t>
      </w:r>
    </w:p>
    <w:p w14:paraId="47C5B928" w14:textId="77777777" w:rsidR="006F4544" w:rsidRPr="00AF06D4" w:rsidRDefault="006F4544" w:rsidP="006F4544">
      <w:pPr>
        <w:spacing w:before="240"/>
        <w:contextualSpacing/>
        <w:jc w:val="both"/>
        <w:rPr>
          <w:rFonts w:ascii="Verdana" w:hAnsi="Verdana"/>
          <w:b/>
          <w:caps/>
        </w:rPr>
      </w:pPr>
    </w:p>
    <w:p w14:paraId="075D1B9D" w14:textId="77777777" w:rsidR="00AE3F24" w:rsidRPr="00AF06D4" w:rsidRDefault="00AE3F24" w:rsidP="006F4544">
      <w:pPr>
        <w:spacing w:before="240"/>
        <w:contextualSpacing/>
        <w:jc w:val="both"/>
        <w:rPr>
          <w:rFonts w:ascii="Verdana" w:hAnsi="Verdana"/>
          <w:b/>
          <w:caps/>
        </w:rPr>
      </w:pPr>
      <w:r w:rsidRPr="00AF06D4">
        <w:rPr>
          <w:rFonts w:ascii="Verdana" w:hAnsi="Verdana"/>
          <w:b/>
          <w:caps/>
        </w:rPr>
        <w:t xml:space="preserve">3. Sprzęt </w:t>
      </w:r>
    </w:p>
    <w:p w14:paraId="19F8FA14" w14:textId="77777777" w:rsidR="00AE3F24" w:rsidRPr="00AF06D4" w:rsidRDefault="00AE3F24" w:rsidP="006F4544">
      <w:pPr>
        <w:spacing w:line="260" w:lineRule="atLeast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 xml:space="preserve">Ogólne wymagania dotyczące sprzętu podano w </w:t>
      </w:r>
      <w:proofErr w:type="spellStart"/>
      <w:r w:rsidR="00C5308E" w:rsidRPr="00AF06D4">
        <w:rPr>
          <w:rFonts w:ascii="Verdana" w:hAnsi="Verdana"/>
        </w:rPr>
        <w:t>STWiORB</w:t>
      </w:r>
      <w:proofErr w:type="spellEnd"/>
      <w:r w:rsidRPr="00AF06D4">
        <w:rPr>
          <w:rFonts w:ascii="Verdana" w:hAnsi="Verdana"/>
        </w:rPr>
        <w:t xml:space="preserve"> D-M.00.00.00. „Wymagania ogólne”.</w:t>
      </w:r>
    </w:p>
    <w:p w14:paraId="7F9E92E6" w14:textId="77777777" w:rsidR="006F4544" w:rsidRPr="00AF06D4" w:rsidRDefault="006F4544" w:rsidP="006F4544">
      <w:pPr>
        <w:spacing w:before="120"/>
        <w:jc w:val="both"/>
        <w:rPr>
          <w:rFonts w:ascii="Verdana" w:hAnsi="Verdana"/>
        </w:rPr>
      </w:pPr>
      <w:r w:rsidRPr="00AF06D4">
        <w:rPr>
          <w:rFonts w:ascii="Verdana" w:hAnsi="Verdana"/>
        </w:rPr>
        <w:t>Układanie betonowej kostki brukowej może odbywać się:</w:t>
      </w:r>
    </w:p>
    <w:p w14:paraId="01768642" w14:textId="77777777" w:rsidR="006F4544" w:rsidRPr="00AF06D4" w:rsidRDefault="006F4544" w:rsidP="006F4544">
      <w:pPr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/>
        </w:rPr>
      </w:pPr>
      <w:r w:rsidRPr="00AF06D4">
        <w:rPr>
          <w:rFonts w:ascii="Verdana" w:hAnsi="Verdana"/>
        </w:rPr>
        <w:t>ręcznie, zwłaszcza na małych powierzchniach,</w:t>
      </w:r>
    </w:p>
    <w:p w14:paraId="3B093977" w14:textId="77777777" w:rsidR="006F4544" w:rsidRPr="00AF06D4" w:rsidRDefault="006F4544" w:rsidP="006F4544">
      <w:pPr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/>
        </w:rPr>
      </w:pPr>
      <w:r w:rsidRPr="00AF06D4">
        <w:rPr>
          <w:rFonts w:ascii="Verdana" w:hAnsi="Verdana"/>
        </w:rPr>
        <w:t>mechanicznie przy zastosowaniu urządzeń układających (układarek), składających się z wózka i chwytaka sterowanego hydraulicznie, służącego do przenoszenia z palety warstwy kostek na miejsce ich ułożenia; urządzenie to, po skończonym układaniu kostek, można wykorzystać do wmiatania piasku w szczeliny, zamocowanymi do chwytaka szczotkami.</w:t>
      </w:r>
    </w:p>
    <w:p w14:paraId="6BEE5981" w14:textId="77777777" w:rsidR="006F4544" w:rsidRPr="00AF06D4" w:rsidRDefault="006F4544" w:rsidP="006F4544">
      <w:pPr>
        <w:jc w:val="both"/>
        <w:rPr>
          <w:rFonts w:ascii="Verdana" w:hAnsi="Verdana"/>
        </w:rPr>
      </w:pPr>
      <w:r w:rsidRPr="00AF06D4">
        <w:rPr>
          <w:rFonts w:ascii="Verdana" w:hAnsi="Verdana"/>
        </w:rPr>
        <w:t>Do przycinania kostek można stosować specjalne narzędzia tnące (np. przycinarki, szlifierki z tarczą).</w:t>
      </w:r>
    </w:p>
    <w:p w14:paraId="31EC95E9" w14:textId="77777777" w:rsidR="006F4544" w:rsidRPr="00AF06D4" w:rsidRDefault="006F4544" w:rsidP="006F4544">
      <w:pPr>
        <w:jc w:val="both"/>
        <w:rPr>
          <w:rFonts w:ascii="Verdana" w:hAnsi="Verdana"/>
        </w:rPr>
      </w:pPr>
      <w:r w:rsidRPr="00AF06D4">
        <w:rPr>
          <w:rFonts w:ascii="Verdana" w:hAnsi="Verdana"/>
        </w:rPr>
        <w:t>Do zagęszczania nawierzchni z kostki należy stosować zagęszczarki wibracyjne (płytowe) z wykładziną elastomerową, chroniące kostki przed ścieraniem i wykruszaniem naroży.</w:t>
      </w:r>
    </w:p>
    <w:p w14:paraId="5C3FE2C9" w14:textId="77777777" w:rsidR="006F4544" w:rsidRPr="00AF06D4" w:rsidRDefault="006F4544" w:rsidP="006F4544">
      <w:pPr>
        <w:jc w:val="both"/>
        <w:rPr>
          <w:rFonts w:ascii="Verdana" w:hAnsi="Verdana"/>
        </w:rPr>
      </w:pPr>
      <w:r w:rsidRPr="00AF06D4">
        <w:rPr>
          <w:rFonts w:ascii="Verdana" w:hAnsi="Verdana"/>
        </w:rPr>
        <w:t xml:space="preserve">Sprzęt do wykonania koryta, podbudowy i podsypki powinien odpowiadać wymaganiom </w:t>
      </w:r>
      <w:r w:rsidRPr="00AF06D4">
        <w:rPr>
          <w:rFonts w:ascii="Verdana" w:hAnsi="Verdana"/>
        </w:rPr>
        <w:lastRenderedPageBreak/>
        <w:t xml:space="preserve">właściwych ST, wymienionych w </w:t>
      </w:r>
      <w:proofErr w:type="spellStart"/>
      <w:r w:rsidRPr="00AF06D4">
        <w:rPr>
          <w:rFonts w:ascii="Verdana" w:hAnsi="Verdana"/>
        </w:rPr>
        <w:t>pkcie</w:t>
      </w:r>
      <w:proofErr w:type="spellEnd"/>
      <w:r w:rsidRPr="00AF06D4">
        <w:rPr>
          <w:rFonts w:ascii="Verdana" w:hAnsi="Verdana"/>
        </w:rPr>
        <w:t xml:space="preserve"> 5.4 lub innym dokumentom (normom, wytycznym IBDiM) względnie opracowanym SST zaakceptowanym przez Inżyniera.</w:t>
      </w:r>
    </w:p>
    <w:p w14:paraId="19EC1C61" w14:textId="77777777" w:rsidR="006F4544" w:rsidRPr="00AF06D4" w:rsidRDefault="006F4544" w:rsidP="006F4544">
      <w:pPr>
        <w:jc w:val="both"/>
        <w:rPr>
          <w:rFonts w:ascii="Verdana" w:hAnsi="Verdana"/>
        </w:rPr>
      </w:pPr>
      <w:r w:rsidRPr="00AF06D4">
        <w:rPr>
          <w:rFonts w:ascii="Verdana" w:hAnsi="Verdana"/>
        </w:rPr>
        <w:t>Do wytwarzania podsypki cementowo-piaskowej i zapraw należy stosować betoniarki.</w:t>
      </w:r>
    </w:p>
    <w:p w14:paraId="1209632C" w14:textId="77777777" w:rsidR="00BF59E0" w:rsidRPr="00AF06D4" w:rsidRDefault="00BF59E0" w:rsidP="004B39DC">
      <w:pPr>
        <w:spacing w:line="260" w:lineRule="atLeast"/>
        <w:contextualSpacing/>
        <w:jc w:val="both"/>
        <w:rPr>
          <w:rFonts w:ascii="Verdana" w:hAnsi="Verdana"/>
          <w:b/>
          <w:caps/>
        </w:rPr>
      </w:pPr>
    </w:p>
    <w:p w14:paraId="0D2E4FBA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  <w:b/>
          <w:caps/>
        </w:rPr>
      </w:pPr>
      <w:r w:rsidRPr="00AF06D4">
        <w:rPr>
          <w:rFonts w:ascii="Verdana" w:hAnsi="Verdana"/>
          <w:b/>
          <w:caps/>
        </w:rPr>
        <w:t>4. Transport</w:t>
      </w:r>
    </w:p>
    <w:p w14:paraId="44B543A6" w14:textId="77777777" w:rsidR="00AE3F24" w:rsidRPr="00AF06D4" w:rsidRDefault="00AE3F24" w:rsidP="004B39DC">
      <w:pPr>
        <w:pStyle w:val="Tekstpodstawowywcity2"/>
        <w:spacing w:line="260" w:lineRule="atLeast"/>
        <w:ind w:left="0"/>
        <w:contextualSpacing/>
        <w:rPr>
          <w:rFonts w:ascii="Verdana" w:hAnsi="Verdana"/>
          <w:sz w:val="20"/>
        </w:rPr>
      </w:pPr>
      <w:r w:rsidRPr="00AF06D4">
        <w:rPr>
          <w:rFonts w:ascii="Verdana" w:hAnsi="Verdana"/>
          <w:sz w:val="20"/>
        </w:rPr>
        <w:t xml:space="preserve">Ogólne wymagania dotyczące transportu podano w </w:t>
      </w:r>
      <w:proofErr w:type="spellStart"/>
      <w:r w:rsidR="00C5308E" w:rsidRPr="00AF06D4">
        <w:rPr>
          <w:rFonts w:ascii="Verdana" w:hAnsi="Verdana"/>
          <w:sz w:val="20"/>
        </w:rPr>
        <w:t>STWiORB</w:t>
      </w:r>
      <w:proofErr w:type="spellEnd"/>
      <w:r w:rsidRPr="00AF06D4">
        <w:rPr>
          <w:rFonts w:ascii="Verdana" w:hAnsi="Verdana"/>
          <w:sz w:val="20"/>
        </w:rPr>
        <w:t xml:space="preserve"> D-M.00.00.00. „Wymagania ogólne”.</w:t>
      </w:r>
    </w:p>
    <w:p w14:paraId="78F1102B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 xml:space="preserve">Elementy betonowe mogą być przewożone dowolnymi środkami transportu; w trakcie transportu powinny być zabezpieczone przed przemieszczaniem się i uszkodzeniem. Należy je układać na podkładach i przekładkach drewnianych długością w kierunku osi podłużnej środka transportowego. </w:t>
      </w:r>
    </w:p>
    <w:p w14:paraId="53062BCB" w14:textId="77777777" w:rsidR="00AE3F24" w:rsidRPr="00AF06D4" w:rsidRDefault="00AE3F24" w:rsidP="004B39DC">
      <w:pPr>
        <w:pStyle w:val="Tekstpodstawowywcity3"/>
        <w:spacing w:line="260" w:lineRule="atLeast"/>
        <w:ind w:left="0"/>
        <w:contextualSpacing/>
        <w:rPr>
          <w:rFonts w:ascii="Verdana" w:hAnsi="Verdana"/>
          <w:sz w:val="20"/>
        </w:rPr>
      </w:pPr>
      <w:r w:rsidRPr="00AF06D4">
        <w:rPr>
          <w:rFonts w:ascii="Verdana" w:hAnsi="Verdana"/>
          <w:sz w:val="20"/>
        </w:rPr>
        <w:t xml:space="preserve">Wszystkie elementy powinny być oznaczone. Dane powinny być umieszczone na ich opakowaniu lub palecie transportowej. W przypadku przewożenia luzem należy oznaczać w sposób trwały co najmniej co 50 sztukę. </w:t>
      </w:r>
    </w:p>
    <w:p w14:paraId="2ECAF36C" w14:textId="77777777" w:rsidR="00AB47BF" w:rsidRPr="00AF06D4" w:rsidRDefault="00AB47BF" w:rsidP="00AB47BF">
      <w:pPr>
        <w:jc w:val="both"/>
        <w:rPr>
          <w:rFonts w:ascii="Verdana" w:hAnsi="Verdana"/>
        </w:rPr>
      </w:pPr>
      <w:r w:rsidRPr="00AF06D4">
        <w:rPr>
          <w:rFonts w:ascii="Verdana" w:hAnsi="Verdana"/>
        </w:rPr>
        <w:t>Kruszywa można przewozić dowolnym środkiem transportu, w warunkach zabezpieczających je przed zanieczyszczeniem i zmieszaniem z innymi materiałami. Podczas transportu kruszywa powinny być zabezpieczone przed wysypaniem, a kruszywo drobne - przed rozpyleniem.</w:t>
      </w:r>
    </w:p>
    <w:p w14:paraId="3AE9468F" w14:textId="77777777" w:rsidR="00AB47BF" w:rsidRPr="00AF06D4" w:rsidRDefault="00AB47BF" w:rsidP="00AB47BF">
      <w:pPr>
        <w:jc w:val="both"/>
        <w:rPr>
          <w:rFonts w:ascii="Verdana" w:hAnsi="Verdana"/>
        </w:rPr>
      </w:pPr>
      <w:r w:rsidRPr="00AF06D4">
        <w:rPr>
          <w:rFonts w:ascii="Verdana" w:hAnsi="Verdana"/>
        </w:rPr>
        <w:t>Cement powinien być przewożony w warunkach zgodnych z BN-88/6731-08.</w:t>
      </w:r>
    </w:p>
    <w:p w14:paraId="2244AB00" w14:textId="77777777" w:rsidR="00A645DE" w:rsidRPr="00AF06D4" w:rsidRDefault="00A645DE" w:rsidP="004B39DC">
      <w:pPr>
        <w:spacing w:line="260" w:lineRule="atLeast"/>
        <w:contextualSpacing/>
        <w:jc w:val="both"/>
        <w:rPr>
          <w:rFonts w:ascii="Verdana" w:hAnsi="Verdana"/>
          <w:b/>
        </w:rPr>
      </w:pPr>
    </w:p>
    <w:p w14:paraId="3F60EAAE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  <w:b/>
          <w:caps/>
        </w:rPr>
      </w:pPr>
      <w:r w:rsidRPr="00AF06D4">
        <w:rPr>
          <w:rFonts w:ascii="Verdana" w:hAnsi="Verdana"/>
          <w:b/>
          <w:caps/>
        </w:rPr>
        <w:t>5. Wykonanie Robót</w:t>
      </w:r>
    </w:p>
    <w:p w14:paraId="0417DA39" w14:textId="77777777" w:rsidR="00AE3F24" w:rsidRPr="00AF06D4" w:rsidRDefault="00AE3F24" w:rsidP="004B39DC">
      <w:pPr>
        <w:pStyle w:val="Tekstpodstawowywcity2"/>
        <w:spacing w:line="260" w:lineRule="atLeast"/>
        <w:ind w:left="0"/>
        <w:contextualSpacing/>
        <w:rPr>
          <w:rFonts w:ascii="Verdana" w:hAnsi="Verdana"/>
          <w:sz w:val="20"/>
        </w:rPr>
      </w:pPr>
      <w:r w:rsidRPr="00AF06D4">
        <w:rPr>
          <w:rFonts w:ascii="Verdana" w:hAnsi="Verdana"/>
          <w:sz w:val="20"/>
        </w:rPr>
        <w:t xml:space="preserve">Ogólne zasady wykonywania Robót podano w </w:t>
      </w:r>
      <w:proofErr w:type="spellStart"/>
      <w:r w:rsidR="00C5308E" w:rsidRPr="00AF06D4">
        <w:rPr>
          <w:rFonts w:ascii="Verdana" w:hAnsi="Verdana"/>
          <w:sz w:val="20"/>
        </w:rPr>
        <w:t>STWiORB</w:t>
      </w:r>
      <w:proofErr w:type="spellEnd"/>
      <w:r w:rsidRPr="00AF06D4">
        <w:rPr>
          <w:rFonts w:ascii="Verdana" w:hAnsi="Verdana"/>
          <w:sz w:val="20"/>
        </w:rPr>
        <w:t xml:space="preserve"> D-M.00.00.00 „Wymagania ogólne”.</w:t>
      </w:r>
    </w:p>
    <w:p w14:paraId="221B7B59" w14:textId="77777777" w:rsidR="00A36FB7" w:rsidRPr="00AF06D4" w:rsidRDefault="00A36FB7" w:rsidP="004B39DC">
      <w:pPr>
        <w:spacing w:line="260" w:lineRule="atLeast"/>
        <w:contextualSpacing/>
        <w:jc w:val="both"/>
        <w:rPr>
          <w:rFonts w:ascii="Verdana" w:hAnsi="Verdana"/>
        </w:rPr>
      </w:pPr>
    </w:p>
    <w:p w14:paraId="1357D97B" w14:textId="77777777" w:rsidR="00A36FB7" w:rsidRPr="00AF06D4" w:rsidRDefault="00A36FB7" w:rsidP="004B39DC">
      <w:pPr>
        <w:spacing w:line="260" w:lineRule="atLeast"/>
        <w:contextualSpacing/>
        <w:jc w:val="both"/>
        <w:rPr>
          <w:rFonts w:ascii="Verdana" w:hAnsi="Verdana"/>
          <w:b/>
        </w:rPr>
      </w:pPr>
      <w:r w:rsidRPr="00AF06D4">
        <w:rPr>
          <w:rFonts w:ascii="Verdana" w:hAnsi="Verdana"/>
          <w:b/>
        </w:rPr>
        <w:t>5.1. Rozwiązanie sytuacyjno-wysokościowe</w:t>
      </w:r>
    </w:p>
    <w:p w14:paraId="2C3EF67D" w14:textId="77777777" w:rsidR="00E462E5" w:rsidRPr="00AF06D4" w:rsidRDefault="00E462E5" w:rsidP="004B39DC">
      <w:pPr>
        <w:spacing w:line="260" w:lineRule="atLeast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 xml:space="preserve">Wykonawca dostosuje wysokościowo nawierzchnie wysp dzielących do </w:t>
      </w:r>
      <w:r w:rsidR="008F47EA" w:rsidRPr="00AF06D4">
        <w:rPr>
          <w:rFonts w:ascii="Verdana" w:hAnsi="Verdana"/>
        </w:rPr>
        <w:t xml:space="preserve">krawężników i </w:t>
      </w:r>
      <w:r w:rsidRPr="00AF06D4">
        <w:rPr>
          <w:rFonts w:ascii="Verdana" w:hAnsi="Verdana"/>
        </w:rPr>
        <w:t xml:space="preserve">nawierzchni jezdni. </w:t>
      </w:r>
    </w:p>
    <w:p w14:paraId="0682D2BC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</w:rPr>
      </w:pPr>
    </w:p>
    <w:p w14:paraId="63DB280C" w14:textId="77777777" w:rsidR="00AE3F24" w:rsidRPr="00AF06D4" w:rsidRDefault="002E2446" w:rsidP="004B39DC">
      <w:pPr>
        <w:spacing w:line="260" w:lineRule="atLeast"/>
        <w:contextualSpacing/>
        <w:jc w:val="both"/>
        <w:rPr>
          <w:rFonts w:ascii="Verdana" w:hAnsi="Verdana"/>
          <w:b/>
        </w:rPr>
      </w:pPr>
      <w:r w:rsidRPr="00AF06D4">
        <w:rPr>
          <w:rFonts w:ascii="Verdana" w:hAnsi="Verdana"/>
          <w:b/>
        </w:rPr>
        <w:t>5.</w:t>
      </w:r>
      <w:r w:rsidR="000D64A4" w:rsidRPr="00AF06D4">
        <w:rPr>
          <w:rFonts w:ascii="Verdana" w:hAnsi="Verdana"/>
          <w:b/>
        </w:rPr>
        <w:t>2</w:t>
      </w:r>
      <w:r w:rsidRPr="00AF06D4">
        <w:rPr>
          <w:rFonts w:ascii="Verdana" w:hAnsi="Verdana"/>
          <w:b/>
        </w:rPr>
        <w:t xml:space="preserve">. </w:t>
      </w:r>
      <w:r w:rsidR="00E77B3C" w:rsidRPr="00AF06D4">
        <w:rPr>
          <w:rFonts w:ascii="Verdana" w:hAnsi="Verdana"/>
          <w:b/>
        </w:rPr>
        <w:t>Po</w:t>
      </w:r>
      <w:r w:rsidR="009862C4" w:rsidRPr="00AF06D4">
        <w:rPr>
          <w:rFonts w:ascii="Verdana" w:hAnsi="Verdana"/>
          <w:b/>
        </w:rPr>
        <w:t>dbudowa na</w:t>
      </w:r>
      <w:r w:rsidR="00195F39" w:rsidRPr="00AF06D4">
        <w:rPr>
          <w:rFonts w:ascii="Verdana" w:hAnsi="Verdana"/>
          <w:b/>
        </w:rPr>
        <w:t xml:space="preserve">wierzchni </w:t>
      </w:r>
      <w:r w:rsidR="008C4031" w:rsidRPr="00AF06D4">
        <w:rPr>
          <w:rFonts w:ascii="Verdana" w:hAnsi="Verdana"/>
          <w:b/>
        </w:rPr>
        <w:t>z betonowej kostki brukowej</w:t>
      </w:r>
    </w:p>
    <w:p w14:paraId="699C4593" w14:textId="77777777" w:rsidR="009862C4" w:rsidRPr="00AF06D4" w:rsidRDefault="009862C4" w:rsidP="004B39DC">
      <w:pPr>
        <w:spacing w:line="260" w:lineRule="atLeast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>Nawierzchnia z betonowej kostki brukowej układana będzie, w zależności od lokalizacji, na podbudowie z mieszanki kruszywa niezwiązanej bądź ławie betonowej wykonanej dla krawężnika.</w:t>
      </w:r>
    </w:p>
    <w:p w14:paraId="2B2603DA" w14:textId="77777777" w:rsidR="009862C4" w:rsidRPr="00AF06D4" w:rsidRDefault="009862C4" w:rsidP="004B39DC">
      <w:pPr>
        <w:spacing w:line="260" w:lineRule="atLeast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>Wykonanie poszczególnych podbudów ujęto w przedmiotowych specyfikacjach.</w:t>
      </w:r>
    </w:p>
    <w:p w14:paraId="6C6E87CD" w14:textId="77777777" w:rsidR="009862C4" w:rsidRPr="00AF06D4" w:rsidRDefault="009862C4" w:rsidP="004B39DC">
      <w:pPr>
        <w:pStyle w:val="Tekstpodstawowywcity2"/>
        <w:spacing w:line="260" w:lineRule="atLeast"/>
        <w:ind w:left="0"/>
        <w:contextualSpacing/>
        <w:rPr>
          <w:rFonts w:ascii="Verdana" w:hAnsi="Verdana"/>
          <w:b/>
          <w:bCs/>
          <w:sz w:val="20"/>
        </w:rPr>
      </w:pPr>
    </w:p>
    <w:p w14:paraId="675CB9DB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  <w:b/>
        </w:rPr>
      </w:pPr>
      <w:r w:rsidRPr="00AF06D4">
        <w:rPr>
          <w:rFonts w:ascii="Verdana" w:hAnsi="Verdana"/>
          <w:b/>
        </w:rPr>
        <w:t>5.</w:t>
      </w:r>
      <w:r w:rsidR="000D64A4" w:rsidRPr="00AF06D4">
        <w:rPr>
          <w:rFonts w:ascii="Verdana" w:hAnsi="Verdana"/>
          <w:b/>
        </w:rPr>
        <w:t>3</w:t>
      </w:r>
      <w:r w:rsidRPr="00AF06D4">
        <w:rPr>
          <w:rFonts w:ascii="Verdana" w:hAnsi="Verdana"/>
          <w:b/>
        </w:rPr>
        <w:t>. Podsypka</w:t>
      </w:r>
    </w:p>
    <w:p w14:paraId="6B530675" w14:textId="77777777" w:rsidR="005F4AAD" w:rsidRPr="00AF06D4" w:rsidRDefault="005F4AAD" w:rsidP="005F4AAD">
      <w:pPr>
        <w:rPr>
          <w:rFonts w:ascii="Verdana" w:hAnsi="Verdana"/>
        </w:rPr>
      </w:pPr>
      <w:r w:rsidRPr="00AF06D4">
        <w:rPr>
          <w:rFonts w:ascii="Verdana" w:hAnsi="Verdana"/>
        </w:rPr>
        <w:t>Rodzaj podsypki i jej grubość powinny być zgodne z Dokumentacją Projektową.</w:t>
      </w:r>
    </w:p>
    <w:p w14:paraId="6B2BB907" w14:textId="77777777" w:rsidR="005F4AAD" w:rsidRPr="00AF06D4" w:rsidRDefault="005F4AAD" w:rsidP="005F4AAD">
      <w:pPr>
        <w:rPr>
          <w:rFonts w:ascii="Verdana" w:hAnsi="Verdana"/>
        </w:rPr>
      </w:pPr>
      <w:r w:rsidRPr="00AF06D4">
        <w:rPr>
          <w:rFonts w:ascii="Verdana" w:hAnsi="Verdana"/>
        </w:rPr>
        <w:t xml:space="preserve">Dopuszczalne odchyłki od zaprojektowanej grubości podsypki nie powinny przekraczać </w:t>
      </w:r>
      <w:r w:rsidRPr="00AF06D4">
        <w:rPr>
          <w:rFonts w:ascii="Verdana" w:hAnsi="Verdana"/>
        </w:rPr>
        <w:sym w:font="Symbol" w:char="F0B1"/>
      </w:r>
      <w:r w:rsidRPr="00AF06D4">
        <w:rPr>
          <w:rFonts w:ascii="Verdana" w:hAnsi="Verdana"/>
        </w:rPr>
        <w:t xml:space="preserve"> 1 cm.</w:t>
      </w:r>
    </w:p>
    <w:p w14:paraId="07662B92" w14:textId="77777777" w:rsidR="005F4AAD" w:rsidRPr="00AF06D4" w:rsidRDefault="005F4AAD" w:rsidP="005F4AAD">
      <w:pPr>
        <w:rPr>
          <w:rFonts w:ascii="Verdana" w:hAnsi="Verdana"/>
        </w:rPr>
      </w:pPr>
      <w:r w:rsidRPr="00AF06D4">
        <w:rPr>
          <w:rFonts w:ascii="Verdana" w:hAnsi="Verdana"/>
        </w:rPr>
        <w:t>Podsypkę cementowo-piaskową przygotowuje się w betoniarkach, a następnie rozściela się na uprzednio zwilżonej podbudowie, przy zachowaniu:</w:t>
      </w:r>
    </w:p>
    <w:p w14:paraId="75A23469" w14:textId="77777777" w:rsidR="005F4AAD" w:rsidRPr="00AF06D4" w:rsidRDefault="005F4AAD" w:rsidP="005F4AAD">
      <w:pPr>
        <w:pStyle w:val="tekstost"/>
        <w:numPr>
          <w:ilvl w:val="0"/>
          <w:numId w:val="19"/>
        </w:numPr>
        <w:ind w:left="283"/>
        <w:rPr>
          <w:rFonts w:ascii="Verdana" w:hAnsi="Verdana"/>
        </w:rPr>
      </w:pPr>
      <w:r w:rsidRPr="00AF06D4">
        <w:rPr>
          <w:rFonts w:ascii="Verdana" w:hAnsi="Verdana"/>
        </w:rPr>
        <w:t>wytrzymałości na ściskanie nie mniejszej niż R</w:t>
      </w:r>
      <w:r w:rsidRPr="00AF06D4">
        <w:rPr>
          <w:rFonts w:ascii="Verdana" w:hAnsi="Verdana"/>
          <w:vertAlign w:val="subscript"/>
        </w:rPr>
        <w:t>7</w:t>
      </w:r>
      <w:r w:rsidRPr="00AF06D4">
        <w:rPr>
          <w:rFonts w:ascii="Verdana" w:hAnsi="Verdana"/>
        </w:rPr>
        <w:t xml:space="preserve"> = 10 MPa, R</w:t>
      </w:r>
      <w:r w:rsidRPr="00AF06D4">
        <w:rPr>
          <w:rFonts w:ascii="Verdana" w:hAnsi="Verdana"/>
          <w:vertAlign w:val="subscript"/>
        </w:rPr>
        <w:t>28</w:t>
      </w:r>
      <w:r w:rsidRPr="00AF06D4">
        <w:rPr>
          <w:rFonts w:ascii="Verdana" w:hAnsi="Verdana"/>
        </w:rPr>
        <w:t xml:space="preserve"> = 14 MPa.</w:t>
      </w:r>
    </w:p>
    <w:p w14:paraId="6AC19F12" w14:textId="77777777" w:rsidR="00194AEA" w:rsidRPr="00AF06D4" w:rsidRDefault="005F4AAD" w:rsidP="005F4AAD">
      <w:pPr>
        <w:rPr>
          <w:rFonts w:ascii="Verdana" w:hAnsi="Verdana"/>
        </w:rPr>
      </w:pPr>
      <w:r w:rsidRPr="00AF06D4">
        <w:rPr>
          <w:rFonts w:ascii="Verdana" w:hAnsi="Verdana"/>
        </w:rPr>
        <w:t xml:space="preserve">W praktyce, wilgotność układanej podsypki powinna być taka, aby po ściśnięciu podsypki w dłoni podsypka nie rozsypywała się i nie było na dłoni śladów wody, a po naciśnięciu palcami podsypka rozsypywała się. </w:t>
      </w:r>
    </w:p>
    <w:p w14:paraId="21006A5B" w14:textId="77777777" w:rsidR="00194AEA" w:rsidRPr="00AF06D4" w:rsidRDefault="00194AEA" w:rsidP="005F4AAD">
      <w:pPr>
        <w:rPr>
          <w:rFonts w:ascii="Verdana" w:hAnsi="Verdana"/>
        </w:rPr>
      </w:pPr>
    </w:p>
    <w:p w14:paraId="27FCDF5B" w14:textId="77777777" w:rsidR="005F4AAD" w:rsidRPr="00AF06D4" w:rsidRDefault="005F4AAD" w:rsidP="005F4AAD">
      <w:pPr>
        <w:rPr>
          <w:rFonts w:ascii="Verdana" w:hAnsi="Verdana"/>
        </w:rPr>
      </w:pPr>
      <w:r w:rsidRPr="00AF06D4">
        <w:rPr>
          <w:rFonts w:ascii="Verdana" w:hAnsi="Verdana"/>
        </w:rPr>
        <w:t>Rozścielenie podsypki cementowo-piaskowej powinno wyprzedzać układanie nawierzchni z kostek od 3 do 4 m. Rozścielona podsypka powinna być wyprofilowana i zagęszczona w stanie wilgotnym, lekkimi walcami (np. ręcznymi) lub zagęszczarkami wibracyjnymi.</w:t>
      </w:r>
    </w:p>
    <w:p w14:paraId="2B1165AD" w14:textId="77777777" w:rsidR="00194AEA" w:rsidRPr="00AF06D4" w:rsidRDefault="00194AEA" w:rsidP="005F4AAD">
      <w:pPr>
        <w:rPr>
          <w:rFonts w:ascii="Verdana" w:hAnsi="Verdana"/>
        </w:rPr>
      </w:pPr>
    </w:p>
    <w:p w14:paraId="5576597D" w14:textId="77777777" w:rsidR="005F4AAD" w:rsidRPr="00AF06D4" w:rsidRDefault="005F4AAD" w:rsidP="005F4AAD">
      <w:pPr>
        <w:rPr>
          <w:rFonts w:ascii="Verdana" w:hAnsi="Verdana"/>
        </w:rPr>
      </w:pPr>
      <w:r w:rsidRPr="00AF06D4">
        <w:rPr>
          <w:rFonts w:ascii="Verdana" w:hAnsi="Verdana"/>
        </w:rPr>
        <w:t>Jeśli podsypka jest wykonana z suchej zaprawy cementowo-piaskowej to po zawałowaniu nawierzchni należy ją polać wodą w takiej ilości, aby woda zwilżyła całą grubość podsypki. Rozścielenie podsypki z suchej zaprawy może wyprzedzać układanie nawierzchni z kostek o około 20 m.</w:t>
      </w:r>
    </w:p>
    <w:p w14:paraId="385400BA" w14:textId="77777777" w:rsidR="005F4AAD" w:rsidRPr="00AF06D4" w:rsidRDefault="005F4AAD" w:rsidP="005F4AAD">
      <w:pPr>
        <w:rPr>
          <w:rFonts w:ascii="Verdana" w:hAnsi="Verdana"/>
        </w:rPr>
      </w:pPr>
      <w:r w:rsidRPr="00AF06D4">
        <w:rPr>
          <w:rFonts w:ascii="Verdana" w:hAnsi="Verdana"/>
        </w:rPr>
        <w:t>Całkowite ubicie nawierzchni musi być zakończone przed rozpoczęciem wiązania cementu w podsypce.</w:t>
      </w:r>
    </w:p>
    <w:p w14:paraId="09ACC421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  <w:b/>
          <w:bCs/>
        </w:rPr>
      </w:pPr>
    </w:p>
    <w:p w14:paraId="43ECD053" w14:textId="77777777" w:rsidR="00AE3F24" w:rsidRPr="00AF06D4" w:rsidRDefault="00AE3F24" w:rsidP="004B39DC">
      <w:pPr>
        <w:pStyle w:val="Nagwek2"/>
        <w:spacing w:line="260" w:lineRule="atLeast"/>
        <w:contextualSpacing/>
        <w:rPr>
          <w:rFonts w:ascii="Verdana" w:hAnsi="Verdana"/>
          <w:sz w:val="20"/>
        </w:rPr>
      </w:pPr>
      <w:r w:rsidRPr="00AF06D4">
        <w:rPr>
          <w:rFonts w:ascii="Verdana" w:hAnsi="Verdana"/>
          <w:sz w:val="20"/>
        </w:rPr>
        <w:t>5.</w:t>
      </w:r>
      <w:r w:rsidR="00BF59E0" w:rsidRPr="00AF06D4">
        <w:rPr>
          <w:rFonts w:ascii="Verdana" w:hAnsi="Verdana"/>
          <w:sz w:val="20"/>
        </w:rPr>
        <w:t>4</w:t>
      </w:r>
      <w:r w:rsidRPr="00AF06D4">
        <w:rPr>
          <w:rFonts w:ascii="Verdana" w:hAnsi="Verdana"/>
          <w:sz w:val="20"/>
        </w:rPr>
        <w:t xml:space="preserve">. Układanie nawierzchni </w:t>
      </w:r>
    </w:p>
    <w:p w14:paraId="6F00CBAD" w14:textId="77777777" w:rsidR="00AE3F24" w:rsidRPr="00AF06D4" w:rsidRDefault="00AE3F24" w:rsidP="00194AEA">
      <w:pPr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 xml:space="preserve">Warstwa nawierzchni z kostki powinna być wykonana z elementów o jednakowej grubości. </w:t>
      </w:r>
      <w:r w:rsidR="0085418F" w:rsidRPr="00AF06D4">
        <w:rPr>
          <w:rFonts w:ascii="Verdana" w:hAnsi="Verdana"/>
        </w:rPr>
        <w:t>Z</w:t>
      </w:r>
      <w:r w:rsidRPr="00AF06D4">
        <w:rPr>
          <w:rFonts w:ascii="Verdana" w:hAnsi="Verdana"/>
        </w:rPr>
        <w:t xml:space="preserve">aleca się stosować kostki dostarczone w tej samej partii materiału, w której niedopuszczalne </w:t>
      </w:r>
      <w:r w:rsidRPr="00AF06D4">
        <w:rPr>
          <w:rFonts w:ascii="Verdana" w:hAnsi="Verdana"/>
        </w:rPr>
        <w:lastRenderedPageBreak/>
        <w:t>są różne odcienie wybranego koloru kostki. Układanie kostki można wykonywać ręcznie lub mechanicznie.</w:t>
      </w:r>
    </w:p>
    <w:p w14:paraId="0C92AFA6" w14:textId="77777777" w:rsidR="00194AEA" w:rsidRPr="00AF06D4" w:rsidRDefault="00194AEA" w:rsidP="00194AEA">
      <w:p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AF06D4">
        <w:rPr>
          <w:rFonts w:ascii="Verdana" w:hAnsi="Verdana"/>
        </w:rPr>
        <w:t>Kostkę układa się około 1,5 cm wyżej od projektowanej niwelety, ponieważ po procesie ubijania podsypka zagęszcza się.</w:t>
      </w:r>
      <w:r w:rsidR="00870BDD" w:rsidRPr="00AF06D4">
        <w:rPr>
          <w:rFonts w:ascii="Verdana" w:hAnsi="Verdana"/>
        </w:rPr>
        <w:t xml:space="preserve"> </w:t>
      </w:r>
      <w:r w:rsidRPr="00AF06D4">
        <w:rPr>
          <w:rFonts w:ascii="Verdana" w:hAnsi="Verdana"/>
        </w:rPr>
        <w:t>Powierzchnia kostek położonych obok urządzeń infrastruktury technicznej (np. studzienek, włazów itp.) powinna trwale wystawać od 3 mm do 5 mm powyżej powierzchni tych urządzeń oraz od 3 mm do 10 mm powyżej korytek ściekowych (ścieków).</w:t>
      </w:r>
    </w:p>
    <w:p w14:paraId="72693A42" w14:textId="77777777" w:rsidR="000D64A4" w:rsidRPr="00AF06D4" w:rsidRDefault="00AE3F24" w:rsidP="00194AEA">
      <w:pPr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 xml:space="preserve">Ubicie nawierzchni należy przeprowadzić za pomocą zagęszczarki wibracyjnej (płytowej) z osłoną z tworzywa sztucznego. </w:t>
      </w:r>
    </w:p>
    <w:p w14:paraId="49ECF6B4" w14:textId="77777777" w:rsidR="00AE3F24" w:rsidRPr="00AF06D4" w:rsidRDefault="00AE3F24" w:rsidP="00194AEA">
      <w:pPr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>Szerokość spoin pomiędzy betonowymi kostkami brukowymi powinna wynosić od 3 mm do 5 mm.</w:t>
      </w:r>
    </w:p>
    <w:p w14:paraId="22C133A1" w14:textId="77777777" w:rsidR="000617AF" w:rsidRPr="00AF06D4" w:rsidRDefault="000D64A4" w:rsidP="00194AEA">
      <w:pPr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 xml:space="preserve">Spoiny przed wypełnieniem należy starannie oczyścić. </w:t>
      </w:r>
    </w:p>
    <w:p w14:paraId="68E671F7" w14:textId="77777777" w:rsidR="000617AF" w:rsidRPr="00AF06D4" w:rsidRDefault="000617AF" w:rsidP="00194AEA">
      <w:pPr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 xml:space="preserve">Po ubiciu należy szczeliny uzupełnić piaskiem frakcji 0-2 mm. Całkowite ubicie nawierzchni i wypełnienie spoin zaprawą </w:t>
      </w:r>
      <w:r w:rsidR="00E669AA" w:rsidRPr="00AF06D4">
        <w:rPr>
          <w:rFonts w:ascii="Verdana" w:hAnsi="Verdana"/>
        </w:rPr>
        <w:t xml:space="preserve">lub piaskiem </w:t>
      </w:r>
      <w:r w:rsidRPr="00AF06D4">
        <w:rPr>
          <w:rFonts w:ascii="Verdana" w:hAnsi="Verdana"/>
        </w:rPr>
        <w:t xml:space="preserve">musi być zakończone przez rozpoczęciem wiązania cementu w podsypce. </w:t>
      </w:r>
    </w:p>
    <w:p w14:paraId="6BAEFFB2" w14:textId="77777777" w:rsidR="000617AF" w:rsidRPr="00AF06D4" w:rsidRDefault="000617AF" w:rsidP="004B39DC">
      <w:pPr>
        <w:spacing w:line="260" w:lineRule="atLeast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>Po wypełnianiu spoin zaprawą cementowo-piaskową nawierzchnię należy starannie oczyścić</w:t>
      </w:r>
    </w:p>
    <w:p w14:paraId="3394503E" w14:textId="77777777" w:rsidR="00194AEA" w:rsidRPr="00AF06D4" w:rsidRDefault="00194AEA" w:rsidP="00194AEA">
      <w:pPr>
        <w:overflowPunct w:val="0"/>
        <w:autoSpaceDE w:val="0"/>
        <w:autoSpaceDN w:val="0"/>
        <w:adjustRightInd w:val="0"/>
        <w:spacing w:before="120"/>
        <w:jc w:val="both"/>
        <w:rPr>
          <w:rFonts w:ascii="Verdana" w:hAnsi="Verdana"/>
          <w:b/>
        </w:rPr>
      </w:pPr>
      <w:r w:rsidRPr="00AF06D4">
        <w:rPr>
          <w:rFonts w:ascii="Verdana" w:hAnsi="Verdana"/>
          <w:b/>
        </w:rPr>
        <w:t>5.5. Szczeliny dylatacyjne</w:t>
      </w:r>
    </w:p>
    <w:p w14:paraId="5BD728AC" w14:textId="77777777" w:rsidR="00194AEA" w:rsidRPr="00AF06D4" w:rsidRDefault="00194AEA" w:rsidP="00194AEA">
      <w:p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AF06D4">
        <w:rPr>
          <w:rFonts w:ascii="Verdana" w:hAnsi="Verdana"/>
        </w:rPr>
        <w:t>W przypadku układania kostek na podsypce cementowo-kruszywowej i wypełnianiu spoin zaprawą cementowo-kruszywową, należy przewidzieć wykonanie szczelin dylatacyjnych w odległościach nie większych niż co 8 m. Szerokość szczelin dylatacyjnych powinna umożliwiać przejęcie przez nie przemieszczeń wywołanych wysokimi temperaturami nawierzchni w okresie letnim, lecz nie powinna być mniejsza niż 8 mm. Szczeliny te powinny być wypełnione trwale zalewami określonymi w pkt. 2.5. Sposób wypełnienia szczelin powinien o</w:t>
      </w:r>
      <w:r w:rsidR="001226A1" w:rsidRPr="00AF06D4">
        <w:rPr>
          <w:rFonts w:ascii="Verdana" w:hAnsi="Verdana"/>
        </w:rPr>
        <w:t xml:space="preserve">dpowiadać wymaganiom jak </w:t>
      </w:r>
      <w:proofErr w:type="spellStart"/>
      <w:r w:rsidR="00C5308E" w:rsidRPr="00AF06D4">
        <w:rPr>
          <w:rFonts w:ascii="Verdana" w:hAnsi="Verdana"/>
        </w:rPr>
        <w:t>STWiORB</w:t>
      </w:r>
      <w:proofErr w:type="spellEnd"/>
      <w:r w:rsidRPr="00AF06D4">
        <w:rPr>
          <w:rFonts w:ascii="Verdana" w:hAnsi="Verdana"/>
        </w:rPr>
        <w:t xml:space="preserve"> D-06.01.01.</w:t>
      </w:r>
    </w:p>
    <w:p w14:paraId="684039A1" w14:textId="77777777" w:rsidR="00194AEA" w:rsidRPr="00AF06D4" w:rsidRDefault="00194AEA" w:rsidP="00194AEA">
      <w:p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AF06D4">
        <w:rPr>
          <w:rFonts w:ascii="Verdana" w:hAnsi="Verdana"/>
        </w:rPr>
        <w:t>Szczeliny dylatacyjne poprzeczne należy stosować dodatkowo w miejscach,</w:t>
      </w:r>
      <w:r w:rsidRPr="00AF06D4">
        <w:rPr>
          <w:rFonts w:ascii="Verdana" w:hAnsi="Verdana"/>
        </w:rPr>
        <w:br/>
        <w:t xml:space="preserve">w których występuje zmiana sztywności podłoża (np. nad przepustami). </w:t>
      </w:r>
    </w:p>
    <w:p w14:paraId="02EFCBF4" w14:textId="77777777" w:rsidR="00194AEA" w:rsidRPr="00AF06D4" w:rsidRDefault="00194AEA" w:rsidP="00194AEA">
      <w:p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</w:p>
    <w:p w14:paraId="447009C9" w14:textId="77777777" w:rsidR="00194AEA" w:rsidRPr="00AF06D4" w:rsidRDefault="00194AEA" w:rsidP="00194AEA">
      <w:pPr>
        <w:pStyle w:val="Nagwek2"/>
        <w:rPr>
          <w:rFonts w:ascii="Verdana" w:hAnsi="Verdana"/>
          <w:sz w:val="20"/>
        </w:rPr>
      </w:pPr>
      <w:r w:rsidRPr="00AF06D4">
        <w:rPr>
          <w:rFonts w:ascii="Verdana" w:hAnsi="Verdana"/>
          <w:sz w:val="20"/>
        </w:rPr>
        <w:t>5.</w:t>
      </w:r>
      <w:r w:rsidR="00CC199D" w:rsidRPr="00AF06D4">
        <w:rPr>
          <w:rFonts w:ascii="Verdana" w:hAnsi="Verdana"/>
          <w:sz w:val="20"/>
        </w:rPr>
        <w:t>6</w:t>
      </w:r>
      <w:r w:rsidRPr="00AF06D4">
        <w:rPr>
          <w:rFonts w:ascii="Verdana" w:hAnsi="Verdana"/>
          <w:sz w:val="20"/>
        </w:rPr>
        <w:t>. Pielęgnacja nawierzchni i oddanie jej dla ruchu</w:t>
      </w:r>
    </w:p>
    <w:p w14:paraId="19343C11" w14:textId="77777777" w:rsidR="00194AEA" w:rsidRPr="00AF06D4" w:rsidRDefault="00194AEA" w:rsidP="00194AEA">
      <w:pPr>
        <w:jc w:val="both"/>
        <w:rPr>
          <w:rFonts w:ascii="Verdana" w:hAnsi="Verdana"/>
        </w:rPr>
      </w:pPr>
      <w:r w:rsidRPr="00AF06D4">
        <w:rPr>
          <w:rFonts w:ascii="Verdana" w:hAnsi="Verdana"/>
        </w:rPr>
        <w:t>Nawierzchnię na podsypce cementowo-kruszywowej ze spoinami wypełnionymi zaprawą cementowo-kruszywową, po jej wykonaniu należy przykryć warstwą wilgotnego gruntu o grubości od 3,0 do 4,0 cm i utrzymywać ją w stanie wilgotnym przez 7 do 10 dni. Po upływie od 2 tygodni (przy temperaturze średniej otoczenia nie niższej niż 15ºC) do 3 tygodni (w porze chłodniejszej) nawierzchnię należy oczyścić z kruszywa i można oddać do użytku.</w:t>
      </w:r>
    </w:p>
    <w:p w14:paraId="03F10CB4" w14:textId="77777777" w:rsidR="00194AEA" w:rsidRPr="00AF06D4" w:rsidRDefault="00194AEA" w:rsidP="004B39DC">
      <w:pPr>
        <w:spacing w:line="260" w:lineRule="atLeast"/>
        <w:contextualSpacing/>
        <w:jc w:val="both"/>
        <w:rPr>
          <w:rFonts w:ascii="Verdana" w:hAnsi="Verdana"/>
          <w:b/>
          <w:caps/>
        </w:rPr>
      </w:pPr>
    </w:p>
    <w:p w14:paraId="51811587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  <w:b/>
          <w:caps/>
        </w:rPr>
      </w:pPr>
      <w:r w:rsidRPr="00AF06D4">
        <w:rPr>
          <w:rFonts w:ascii="Verdana" w:hAnsi="Verdana"/>
          <w:b/>
          <w:caps/>
        </w:rPr>
        <w:t>6. Kontrola jakości Robót</w:t>
      </w:r>
    </w:p>
    <w:p w14:paraId="6023C876" w14:textId="77777777" w:rsidR="00AE3F24" w:rsidRPr="00AF06D4" w:rsidRDefault="00AE3F24" w:rsidP="004B39DC">
      <w:pPr>
        <w:pStyle w:val="Tekstpodstawowywcity2"/>
        <w:spacing w:line="260" w:lineRule="atLeast"/>
        <w:ind w:left="0"/>
        <w:contextualSpacing/>
        <w:rPr>
          <w:rFonts w:ascii="Verdana" w:hAnsi="Verdana"/>
          <w:sz w:val="20"/>
        </w:rPr>
      </w:pPr>
      <w:r w:rsidRPr="00AF06D4">
        <w:rPr>
          <w:rFonts w:ascii="Verdana" w:hAnsi="Verdana"/>
          <w:sz w:val="20"/>
        </w:rPr>
        <w:t xml:space="preserve">Ogólne zasady kontroli jakości Robót podano w </w:t>
      </w:r>
      <w:proofErr w:type="spellStart"/>
      <w:r w:rsidR="00C5308E" w:rsidRPr="00AF06D4">
        <w:rPr>
          <w:rFonts w:ascii="Verdana" w:hAnsi="Verdana"/>
          <w:sz w:val="20"/>
        </w:rPr>
        <w:t>STWiORB</w:t>
      </w:r>
      <w:proofErr w:type="spellEnd"/>
      <w:r w:rsidRPr="00AF06D4">
        <w:rPr>
          <w:rFonts w:ascii="Verdana" w:hAnsi="Verdana"/>
          <w:sz w:val="20"/>
        </w:rPr>
        <w:t xml:space="preserve"> D-M.00.00.00 „Wymagania ogólne”.</w:t>
      </w:r>
    </w:p>
    <w:p w14:paraId="57CE50B3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</w:rPr>
      </w:pPr>
    </w:p>
    <w:p w14:paraId="20FACA35" w14:textId="77777777" w:rsidR="00AE3F24" w:rsidRPr="00AF06D4" w:rsidRDefault="00AE3F24" w:rsidP="004B39DC">
      <w:pPr>
        <w:suppressAutoHyphens/>
        <w:spacing w:line="260" w:lineRule="atLeast"/>
        <w:contextualSpacing/>
        <w:jc w:val="both"/>
        <w:rPr>
          <w:rFonts w:ascii="Verdana" w:hAnsi="Verdana"/>
          <w:b/>
          <w:spacing w:val="-3"/>
        </w:rPr>
      </w:pPr>
      <w:r w:rsidRPr="00AF06D4">
        <w:rPr>
          <w:rFonts w:ascii="Verdana" w:hAnsi="Verdana"/>
          <w:b/>
          <w:bCs/>
          <w:spacing w:val="-3"/>
        </w:rPr>
        <w:t>6.1. Badania przed przystąpieniem do robót</w:t>
      </w:r>
    </w:p>
    <w:p w14:paraId="502C0B4D" w14:textId="77777777" w:rsidR="00127B5A" w:rsidRPr="00AF06D4" w:rsidRDefault="00127B5A" w:rsidP="004B39DC">
      <w:pPr>
        <w:spacing w:line="260" w:lineRule="atLeast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>Przed przystąpieniem do robót Wykonawca powinien:</w:t>
      </w:r>
    </w:p>
    <w:p w14:paraId="44BA5DB7" w14:textId="77777777" w:rsidR="00127B5A" w:rsidRPr="00AF06D4" w:rsidRDefault="00127B5A" w:rsidP="00CC199D">
      <w:pPr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line="260" w:lineRule="atLeast"/>
        <w:ind w:left="284" w:hanging="284"/>
        <w:contextualSpacing/>
        <w:jc w:val="both"/>
        <w:textAlignment w:val="baseline"/>
        <w:rPr>
          <w:rFonts w:ascii="Verdana" w:hAnsi="Verdana"/>
        </w:rPr>
      </w:pPr>
      <w:r w:rsidRPr="00AF06D4">
        <w:rPr>
          <w:rFonts w:ascii="Verdana" w:hAnsi="Verdana"/>
        </w:rPr>
        <w:t xml:space="preserve">uzyskać wymagane dokumenty, dopuszczające wyroby budowlane do obrotu i powszechnego stosowania (certyfikaty zgodności, </w:t>
      </w:r>
      <w:r w:rsidR="00F3075E" w:rsidRPr="00AF06D4">
        <w:rPr>
          <w:rFonts w:ascii="Verdana" w:hAnsi="Verdana"/>
        </w:rPr>
        <w:t>deklarację właściwości użytkowych</w:t>
      </w:r>
      <w:r w:rsidRPr="00AF06D4">
        <w:rPr>
          <w:rFonts w:ascii="Verdana" w:hAnsi="Verdana"/>
        </w:rPr>
        <w:t>, ew. badania materiałów wykonane przez dostawców itp.),</w:t>
      </w:r>
    </w:p>
    <w:p w14:paraId="3CAA2007" w14:textId="77777777" w:rsidR="00127B5A" w:rsidRPr="00AF06D4" w:rsidRDefault="00127B5A" w:rsidP="00CC199D">
      <w:pPr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line="260" w:lineRule="atLeast"/>
        <w:ind w:left="284" w:hanging="284"/>
        <w:contextualSpacing/>
        <w:jc w:val="both"/>
        <w:textAlignment w:val="baseline"/>
        <w:rPr>
          <w:rFonts w:ascii="Verdana" w:hAnsi="Verdana"/>
        </w:rPr>
      </w:pPr>
      <w:r w:rsidRPr="00AF06D4">
        <w:rPr>
          <w:rFonts w:ascii="Verdana" w:hAnsi="Verdana"/>
        </w:rPr>
        <w:t>sprawdzić cechy zewnętrzne gotowych materiałów.</w:t>
      </w:r>
    </w:p>
    <w:p w14:paraId="659B919F" w14:textId="77777777" w:rsidR="00720AAE" w:rsidRPr="00AF06D4" w:rsidRDefault="00720AAE" w:rsidP="00720AAE">
      <w:pPr>
        <w:pStyle w:val="Style37"/>
        <w:widowControl/>
        <w:numPr>
          <w:ilvl w:val="0"/>
          <w:numId w:val="3"/>
        </w:numPr>
        <w:spacing w:line="240" w:lineRule="auto"/>
        <w:rPr>
          <w:rFonts w:ascii="Verdana" w:hAnsi="Verdana" w:cs="Times New Roman"/>
          <w:sz w:val="20"/>
          <w:szCs w:val="20"/>
        </w:rPr>
      </w:pPr>
      <w:r w:rsidRPr="00AF06D4">
        <w:rPr>
          <w:rStyle w:val="FontStyle303"/>
          <w:rFonts w:ascii="Verdana" w:hAnsi="Verdana" w:cs="Times New Roman"/>
          <w:sz w:val="20"/>
          <w:szCs w:val="20"/>
        </w:rPr>
        <w:t xml:space="preserve">Wykonawca przed przystąpieniem do robót </w:t>
      </w:r>
      <w:r w:rsidR="005431AB" w:rsidRPr="00AF06D4">
        <w:rPr>
          <w:rStyle w:val="FontStyle303"/>
          <w:rFonts w:ascii="Verdana" w:hAnsi="Verdana" w:cs="Times New Roman"/>
          <w:sz w:val="20"/>
          <w:szCs w:val="20"/>
        </w:rPr>
        <w:t>obligatoryjnie wykonana</w:t>
      </w:r>
      <w:r w:rsidRPr="00AF06D4">
        <w:rPr>
          <w:rStyle w:val="FontStyle303"/>
          <w:rFonts w:ascii="Verdana" w:hAnsi="Verdana" w:cs="Times New Roman"/>
          <w:sz w:val="20"/>
          <w:szCs w:val="20"/>
        </w:rPr>
        <w:t xml:space="preserve"> badania zgodnie z wymaganiami zawartymi w pkt. </w:t>
      </w:r>
      <w:r w:rsidR="005431AB" w:rsidRPr="00AF06D4">
        <w:rPr>
          <w:rStyle w:val="FontStyle303"/>
          <w:rFonts w:ascii="Verdana" w:hAnsi="Verdana" w:cs="Times New Roman"/>
          <w:sz w:val="20"/>
          <w:szCs w:val="20"/>
        </w:rPr>
        <w:t>2.1. niezależnie od badań przedstawionych przez producenta</w:t>
      </w:r>
      <w:r w:rsidRPr="00AF06D4">
        <w:rPr>
          <w:rStyle w:val="FontStyle303"/>
          <w:rFonts w:ascii="Verdana" w:hAnsi="Verdana" w:cs="Times New Roman"/>
          <w:sz w:val="20"/>
          <w:szCs w:val="20"/>
        </w:rPr>
        <w:t>.</w:t>
      </w:r>
    </w:p>
    <w:p w14:paraId="1C2E5BE1" w14:textId="77777777" w:rsidR="00127B5A" w:rsidRPr="00AF06D4" w:rsidRDefault="00127B5A" w:rsidP="004B39DC">
      <w:pPr>
        <w:numPr>
          <w:ilvl w:val="12"/>
          <w:numId w:val="0"/>
        </w:numPr>
        <w:spacing w:line="260" w:lineRule="atLeast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>Wszystkie dokumenty oraz wyniki badań Wykonawca przedstawia Inżynierowi do akceptacji.</w:t>
      </w:r>
    </w:p>
    <w:p w14:paraId="3987756B" w14:textId="77777777" w:rsidR="000617AF" w:rsidRPr="00AF06D4" w:rsidRDefault="000617AF" w:rsidP="004B39DC">
      <w:pPr>
        <w:suppressAutoHyphens/>
        <w:spacing w:line="260" w:lineRule="atLeast"/>
        <w:contextualSpacing/>
        <w:jc w:val="both"/>
        <w:rPr>
          <w:rFonts w:ascii="Verdana" w:hAnsi="Verdana"/>
          <w:bCs/>
          <w:spacing w:val="-3"/>
        </w:rPr>
      </w:pPr>
    </w:p>
    <w:p w14:paraId="1CB069EF" w14:textId="77777777" w:rsidR="00AE3F24" w:rsidRPr="00AF06D4" w:rsidRDefault="00AE3F24" w:rsidP="004B39DC">
      <w:pPr>
        <w:suppressAutoHyphens/>
        <w:spacing w:line="260" w:lineRule="atLeast"/>
        <w:contextualSpacing/>
        <w:jc w:val="both"/>
        <w:rPr>
          <w:rFonts w:ascii="Verdana" w:hAnsi="Verdana"/>
          <w:b/>
          <w:bCs/>
          <w:spacing w:val="-3"/>
        </w:rPr>
      </w:pPr>
      <w:r w:rsidRPr="00AF06D4">
        <w:rPr>
          <w:rFonts w:ascii="Verdana" w:hAnsi="Verdana"/>
          <w:b/>
          <w:bCs/>
          <w:spacing w:val="-3"/>
        </w:rPr>
        <w:t>6.</w:t>
      </w:r>
      <w:r w:rsidR="00026BC9" w:rsidRPr="00AF06D4">
        <w:rPr>
          <w:rFonts w:ascii="Verdana" w:hAnsi="Verdana"/>
          <w:b/>
          <w:bCs/>
          <w:spacing w:val="-3"/>
        </w:rPr>
        <w:t>2</w:t>
      </w:r>
      <w:r w:rsidRPr="00AF06D4">
        <w:rPr>
          <w:rFonts w:ascii="Verdana" w:hAnsi="Verdana"/>
          <w:b/>
          <w:bCs/>
          <w:spacing w:val="-3"/>
        </w:rPr>
        <w:t>. Kontrola wykonania warstwy z kostki betonowej</w:t>
      </w:r>
    </w:p>
    <w:p w14:paraId="36DCA40E" w14:textId="77777777" w:rsidR="0048328B" w:rsidRPr="00AF06D4" w:rsidRDefault="0048328B" w:rsidP="004B39DC">
      <w:pPr>
        <w:spacing w:line="260" w:lineRule="atLeast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>Parametry geometryczne należy sprawdzać z częstotliwością uzgodnioną z Inżynierem:</w:t>
      </w:r>
    </w:p>
    <w:p w14:paraId="498E89B2" w14:textId="77777777" w:rsidR="00AE3F24" w:rsidRPr="00AF06D4" w:rsidRDefault="00AE3F24" w:rsidP="004B39DC">
      <w:pPr>
        <w:widowControl/>
        <w:numPr>
          <w:ilvl w:val="0"/>
          <w:numId w:val="5"/>
        </w:numPr>
        <w:tabs>
          <w:tab w:val="clear" w:pos="720"/>
        </w:tabs>
        <w:spacing w:line="260" w:lineRule="atLeast"/>
        <w:ind w:left="0" w:firstLine="0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>grubość warstwy podsypki –</w:t>
      </w:r>
      <w:r w:rsidR="00421822" w:rsidRPr="00AF06D4">
        <w:rPr>
          <w:rFonts w:ascii="Verdana" w:hAnsi="Verdana"/>
        </w:rPr>
        <w:t xml:space="preserve"> </w:t>
      </w:r>
      <w:r w:rsidRPr="00AF06D4">
        <w:rPr>
          <w:rFonts w:ascii="Verdana" w:hAnsi="Verdana"/>
        </w:rPr>
        <w:t xml:space="preserve">dopuszczalne odchyłki grubości  </w:t>
      </w:r>
      <w:r w:rsidRPr="00AF06D4">
        <w:rPr>
          <w:rFonts w:ascii="Verdana" w:hAnsi="Verdana"/>
        </w:rPr>
        <w:sym w:font="Symbol" w:char="F0B1"/>
      </w:r>
      <w:r w:rsidRPr="00AF06D4">
        <w:rPr>
          <w:rFonts w:ascii="Verdana" w:hAnsi="Verdana"/>
        </w:rPr>
        <w:t>1 cm,</w:t>
      </w:r>
    </w:p>
    <w:p w14:paraId="7C455EFB" w14:textId="77777777" w:rsidR="00AE3F24" w:rsidRPr="00AF06D4" w:rsidRDefault="00AE3F24" w:rsidP="004B39DC">
      <w:pPr>
        <w:widowControl/>
        <w:numPr>
          <w:ilvl w:val="0"/>
          <w:numId w:val="5"/>
        </w:numPr>
        <w:tabs>
          <w:tab w:val="clear" w:pos="720"/>
        </w:tabs>
        <w:spacing w:line="260" w:lineRule="atLeast"/>
        <w:ind w:left="0" w:firstLine="0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>rzędne wysokościowe –</w:t>
      </w:r>
      <w:r w:rsidR="007B378E" w:rsidRPr="00AF06D4">
        <w:rPr>
          <w:rFonts w:ascii="Verdana" w:hAnsi="Verdana"/>
        </w:rPr>
        <w:t xml:space="preserve"> </w:t>
      </w:r>
      <w:r w:rsidRPr="00AF06D4">
        <w:rPr>
          <w:rFonts w:ascii="Verdana" w:hAnsi="Verdana"/>
        </w:rPr>
        <w:t xml:space="preserve">odchyłki od wartości projektowanych </w:t>
      </w:r>
      <w:r w:rsidRPr="00AF06D4">
        <w:rPr>
          <w:rFonts w:ascii="Verdana" w:hAnsi="Verdana"/>
        </w:rPr>
        <w:sym w:font="Symbol" w:char="F0B1"/>
      </w:r>
      <w:r w:rsidRPr="00AF06D4">
        <w:rPr>
          <w:rFonts w:ascii="Verdana" w:hAnsi="Verdana"/>
        </w:rPr>
        <w:t>1cm,</w:t>
      </w:r>
    </w:p>
    <w:p w14:paraId="0C59C3EA" w14:textId="77777777" w:rsidR="00AE3F24" w:rsidRPr="00AF06D4" w:rsidRDefault="00AE3F24" w:rsidP="004B39DC">
      <w:pPr>
        <w:widowControl/>
        <w:numPr>
          <w:ilvl w:val="0"/>
          <w:numId w:val="5"/>
        </w:numPr>
        <w:tabs>
          <w:tab w:val="clear" w:pos="720"/>
        </w:tabs>
        <w:spacing w:line="260" w:lineRule="atLeast"/>
        <w:ind w:left="0" w:firstLine="0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 xml:space="preserve">szerokość –dopuszczalne odchyłki </w:t>
      </w:r>
      <w:r w:rsidRPr="00AF06D4">
        <w:rPr>
          <w:rFonts w:ascii="Verdana" w:hAnsi="Verdana"/>
        </w:rPr>
        <w:sym w:font="Symbol" w:char="F0B1"/>
      </w:r>
      <w:r w:rsidRPr="00AF06D4">
        <w:rPr>
          <w:rFonts w:ascii="Verdana" w:hAnsi="Verdana"/>
        </w:rPr>
        <w:t xml:space="preserve"> 2 cm,</w:t>
      </w:r>
    </w:p>
    <w:p w14:paraId="6ABD9DE1" w14:textId="77777777" w:rsidR="00AE3F24" w:rsidRPr="00AF06D4" w:rsidRDefault="00AE3F24" w:rsidP="004B39DC">
      <w:pPr>
        <w:widowControl/>
        <w:numPr>
          <w:ilvl w:val="0"/>
          <w:numId w:val="5"/>
        </w:numPr>
        <w:tabs>
          <w:tab w:val="clear" w:pos="720"/>
        </w:tabs>
        <w:spacing w:line="260" w:lineRule="atLeast"/>
        <w:ind w:left="0" w:firstLine="0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>równość w profilu podłużnym –</w:t>
      </w:r>
      <w:r w:rsidR="007B378E" w:rsidRPr="00AF06D4">
        <w:rPr>
          <w:rFonts w:ascii="Verdana" w:hAnsi="Verdana"/>
        </w:rPr>
        <w:t xml:space="preserve"> </w:t>
      </w:r>
      <w:r w:rsidRPr="00AF06D4">
        <w:rPr>
          <w:rFonts w:ascii="Verdana" w:hAnsi="Verdana"/>
        </w:rPr>
        <w:t>nierówności nie mogą przekroczyć 8 mm,</w:t>
      </w:r>
    </w:p>
    <w:p w14:paraId="075EB196" w14:textId="77777777" w:rsidR="00AE3F24" w:rsidRPr="00AF06D4" w:rsidRDefault="00AE3F24" w:rsidP="00CC199D">
      <w:pPr>
        <w:widowControl/>
        <w:numPr>
          <w:ilvl w:val="0"/>
          <w:numId w:val="5"/>
        </w:numPr>
        <w:tabs>
          <w:tab w:val="clear" w:pos="720"/>
        </w:tabs>
        <w:spacing w:line="260" w:lineRule="atLeast"/>
        <w:ind w:left="709" w:hanging="709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>równość w przekroju poprzecznym i spadki poprzeczne –</w:t>
      </w:r>
      <w:r w:rsidR="007B378E" w:rsidRPr="00AF06D4">
        <w:rPr>
          <w:rFonts w:ascii="Verdana" w:hAnsi="Verdana"/>
        </w:rPr>
        <w:t xml:space="preserve"> </w:t>
      </w:r>
      <w:r w:rsidRPr="00AF06D4">
        <w:rPr>
          <w:rFonts w:ascii="Verdana" w:hAnsi="Verdana"/>
        </w:rPr>
        <w:t>prześwity pod łatą profilową nie mogą przekroczyć 8 mm, odchyłka spadków poprzecznych nie większa od 0,3%,</w:t>
      </w:r>
    </w:p>
    <w:p w14:paraId="56CF69BC" w14:textId="77777777" w:rsidR="00AE3F24" w:rsidRPr="00AF06D4" w:rsidRDefault="00AE3F24" w:rsidP="004B39DC">
      <w:pPr>
        <w:widowControl/>
        <w:numPr>
          <w:ilvl w:val="0"/>
          <w:numId w:val="5"/>
        </w:numPr>
        <w:tabs>
          <w:tab w:val="clear" w:pos="720"/>
        </w:tabs>
        <w:spacing w:line="260" w:lineRule="atLeast"/>
        <w:ind w:left="0" w:firstLine="0"/>
        <w:contextualSpacing/>
        <w:jc w:val="both"/>
        <w:rPr>
          <w:rFonts w:ascii="Verdana" w:hAnsi="Verdana"/>
        </w:rPr>
      </w:pPr>
      <w:r w:rsidRPr="00AF06D4">
        <w:rPr>
          <w:rFonts w:ascii="Verdana" w:hAnsi="Verdana"/>
        </w:rPr>
        <w:t>szerokość i wypełnienie spoin –</w:t>
      </w:r>
      <w:r w:rsidR="007B378E" w:rsidRPr="00AF06D4">
        <w:rPr>
          <w:rFonts w:ascii="Verdana" w:hAnsi="Verdana"/>
        </w:rPr>
        <w:t xml:space="preserve"> </w:t>
      </w:r>
      <w:r w:rsidRPr="00AF06D4">
        <w:rPr>
          <w:rFonts w:ascii="Verdana" w:hAnsi="Verdana"/>
        </w:rPr>
        <w:t>spoiny muszą być wypełnione na pełną głębokość.</w:t>
      </w:r>
    </w:p>
    <w:p w14:paraId="6E182B82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</w:rPr>
      </w:pPr>
    </w:p>
    <w:p w14:paraId="304A0EBE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  <w:b/>
          <w:caps/>
        </w:rPr>
      </w:pPr>
      <w:r w:rsidRPr="00AF06D4">
        <w:rPr>
          <w:rFonts w:ascii="Verdana" w:hAnsi="Verdana"/>
          <w:b/>
          <w:caps/>
        </w:rPr>
        <w:lastRenderedPageBreak/>
        <w:t>7. Obmiar Robót</w:t>
      </w:r>
    </w:p>
    <w:p w14:paraId="242453E2" w14:textId="77777777" w:rsidR="00CC199D" w:rsidRDefault="00CC199D" w:rsidP="00CC199D">
      <w:pPr>
        <w:pStyle w:val="Tekstpodstawowy3"/>
        <w:tabs>
          <w:tab w:val="left" w:pos="426"/>
        </w:tabs>
        <w:rPr>
          <w:rFonts w:ascii="Verdana" w:hAnsi="Verdana"/>
          <w:sz w:val="20"/>
          <w:szCs w:val="20"/>
        </w:rPr>
      </w:pPr>
      <w:r w:rsidRPr="00AF06D4">
        <w:rPr>
          <w:rFonts w:ascii="Verdana" w:hAnsi="Verdana"/>
          <w:sz w:val="20"/>
          <w:szCs w:val="20"/>
        </w:rPr>
        <w:t xml:space="preserve">Ogólne zasady obmiaru robót podano w </w:t>
      </w:r>
      <w:proofErr w:type="spellStart"/>
      <w:r w:rsidR="00C5308E" w:rsidRPr="00AF06D4">
        <w:rPr>
          <w:rFonts w:ascii="Verdana" w:hAnsi="Verdana"/>
          <w:sz w:val="20"/>
          <w:szCs w:val="20"/>
        </w:rPr>
        <w:t>STWiORB</w:t>
      </w:r>
      <w:proofErr w:type="spellEnd"/>
      <w:r w:rsidRPr="00AF06D4">
        <w:rPr>
          <w:rFonts w:ascii="Verdana" w:hAnsi="Verdana"/>
          <w:sz w:val="20"/>
          <w:szCs w:val="20"/>
        </w:rPr>
        <w:t xml:space="preserve"> D-M.00.00.00 „Wymagania ogólne”.</w:t>
      </w:r>
    </w:p>
    <w:p w14:paraId="20B2DC2C" w14:textId="77777777" w:rsidR="00086ACC" w:rsidRPr="00F5470F" w:rsidRDefault="00086ACC" w:rsidP="00086ACC">
      <w:p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</w:rPr>
        <w:t>Jednostką obmiarową jest</w:t>
      </w:r>
      <w:r w:rsidRPr="00F5470F">
        <w:rPr>
          <w:rFonts w:ascii="Verdana" w:hAnsi="Verdana"/>
        </w:rPr>
        <w:t xml:space="preserve"> 1 m2 nawierzchni z kostki brukowej betonowej</w:t>
      </w:r>
      <w:r>
        <w:rPr>
          <w:rFonts w:ascii="Verdana" w:hAnsi="Verdana"/>
        </w:rPr>
        <w:t>.</w:t>
      </w:r>
    </w:p>
    <w:p w14:paraId="08B53A03" w14:textId="77777777" w:rsidR="00086ACC" w:rsidRPr="00AF06D4" w:rsidRDefault="00086ACC" w:rsidP="00CC199D">
      <w:pPr>
        <w:pStyle w:val="Tekstpodstawowy3"/>
        <w:tabs>
          <w:tab w:val="left" w:pos="426"/>
        </w:tabs>
        <w:rPr>
          <w:rFonts w:ascii="Verdana" w:hAnsi="Verdana"/>
          <w:sz w:val="20"/>
          <w:szCs w:val="20"/>
        </w:rPr>
      </w:pPr>
    </w:p>
    <w:p w14:paraId="2B7F3725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  <w:b/>
          <w:caps/>
        </w:rPr>
      </w:pPr>
      <w:r w:rsidRPr="00AF06D4">
        <w:rPr>
          <w:rFonts w:ascii="Verdana" w:hAnsi="Verdana"/>
          <w:b/>
          <w:caps/>
        </w:rPr>
        <w:t>8. Odbiór Robót</w:t>
      </w:r>
    </w:p>
    <w:p w14:paraId="4A7346CE" w14:textId="77777777" w:rsidR="00AE3F24" w:rsidRPr="00AF06D4" w:rsidRDefault="00AE3F24" w:rsidP="004B39DC">
      <w:pPr>
        <w:pStyle w:val="Tekstpodstawowywcity2"/>
        <w:spacing w:line="260" w:lineRule="atLeast"/>
        <w:ind w:left="0"/>
        <w:contextualSpacing/>
        <w:rPr>
          <w:rFonts w:ascii="Verdana" w:hAnsi="Verdana"/>
          <w:sz w:val="20"/>
        </w:rPr>
      </w:pPr>
      <w:r w:rsidRPr="00AF06D4">
        <w:rPr>
          <w:rFonts w:ascii="Verdana" w:hAnsi="Verdana"/>
          <w:sz w:val="20"/>
        </w:rPr>
        <w:t xml:space="preserve">Ogólne zasady odbioru Robót podano w </w:t>
      </w:r>
      <w:proofErr w:type="spellStart"/>
      <w:r w:rsidR="00C5308E" w:rsidRPr="00AF06D4">
        <w:rPr>
          <w:rFonts w:ascii="Verdana" w:hAnsi="Verdana"/>
          <w:sz w:val="20"/>
        </w:rPr>
        <w:t>STWiORB</w:t>
      </w:r>
      <w:proofErr w:type="spellEnd"/>
      <w:r w:rsidRPr="00AF06D4">
        <w:rPr>
          <w:rFonts w:ascii="Verdana" w:hAnsi="Verdana"/>
          <w:sz w:val="20"/>
        </w:rPr>
        <w:t xml:space="preserve"> D-M.00.00.00. „Wymagania ogólne”.</w:t>
      </w:r>
    </w:p>
    <w:p w14:paraId="437027CD" w14:textId="77777777" w:rsidR="00AE3F24" w:rsidRPr="00AF06D4" w:rsidRDefault="00AE3F24" w:rsidP="004B39DC">
      <w:pPr>
        <w:pStyle w:val="Tekstpodstawowy2"/>
        <w:tabs>
          <w:tab w:val="left" w:pos="567"/>
        </w:tabs>
        <w:suppressAutoHyphens/>
        <w:spacing w:line="260" w:lineRule="atLeast"/>
        <w:contextualSpacing/>
        <w:rPr>
          <w:rFonts w:ascii="Verdana" w:hAnsi="Verdana"/>
          <w:color w:val="auto"/>
          <w:spacing w:val="-3"/>
        </w:rPr>
      </w:pPr>
      <w:r w:rsidRPr="00AF06D4">
        <w:rPr>
          <w:rFonts w:ascii="Verdana" w:hAnsi="Verdana"/>
          <w:color w:val="auto"/>
          <w:spacing w:val="-3"/>
        </w:rPr>
        <w:t xml:space="preserve">Roboty uznaje się za wykonane zgodnie z Dokumentacją Projektową i </w:t>
      </w:r>
      <w:proofErr w:type="spellStart"/>
      <w:r w:rsidR="00C5308E" w:rsidRPr="00AF06D4">
        <w:rPr>
          <w:rFonts w:ascii="Verdana" w:hAnsi="Verdana"/>
          <w:color w:val="auto"/>
          <w:spacing w:val="-3"/>
        </w:rPr>
        <w:t>STWiORB</w:t>
      </w:r>
      <w:proofErr w:type="spellEnd"/>
      <w:r w:rsidRPr="00AF06D4">
        <w:rPr>
          <w:rFonts w:ascii="Verdana" w:hAnsi="Verdana"/>
          <w:color w:val="auto"/>
          <w:spacing w:val="-3"/>
        </w:rPr>
        <w:t xml:space="preserve"> jeżeli wszystkie badania i pomiary z zachowaniem tolerancji wg pkt. 6 dały wyniki pozytywne.</w:t>
      </w:r>
    </w:p>
    <w:p w14:paraId="40B3AA94" w14:textId="77777777" w:rsidR="00680F59" w:rsidRPr="00AF06D4" w:rsidRDefault="00680F59" w:rsidP="004B39DC">
      <w:pPr>
        <w:pStyle w:val="Nagwek2"/>
        <w:spacing w:line="260" w:lineRule="atLeast"/>
        <w:contextualSpacing/>
        <w:rPr>
          <w:rFonts w:ascii="Verdana" w:hAnsi="Verdana"/>
          <w:sz w:val="20"/>
        </w:rPr>
      </w:pPr>
    </w:p>
    <w:p w14:paraId="47A3D811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  <w:b/>
          <w:caps/>
        </w:rPr>
      </w:pPr>
      <w:r w:rsidRPr="00AF06D4">
        <w:rPr>
          <w:rFonts w:ascii="Verdana" w:hAnsi="Verdana"/>
          <w:b/>
          <w:caps/>
        </w:rPr>
        <w:t>9. Podstawa płatności</w:t>
      </w:r>
    </w:p>
    <w:p w14:paraId="73A4D805" w14:textId="77777777" w:rsidR="00F5470F" w:rsidRDefault="00F5470F" w:rsidP="004B39DC">
      <w:pPr>
        <w:spacing w:line="260" w:lineRule="atLeast"/>
        <w:contextualSpacing/>
        <w:jc w:val="both"/>
        <w:rPr>
          <w:rFonts w:ascii="Verdana" w:hAnsi="Verdana"/>
        </w:rPr>
      </w:pPr>
    </w:p>
    <w:p w14:paraId="16001B79" w14:textId="77777777" w:rsidR="00F5470F" w:rsidRPr="00F5470F" w:rsidRDefault="00F5470F" w:rsidP="00F5470F">
      <w:pPr>
        <w:pStyle w:val="Nagwek2"/>
        <w:spacing w:line="260" w:lineRule="atLeast"/>
        <w:contextualSpacing/>
        <w:rPr>
          <w:rFonts w:ascii="Verdana" w:hAnsi="Verdana"/>
          <w:sz w:val="20"/>
        </w:rPr>
      </w:pPr>
      <w:r w:rsidRPr="00F5470F">
        <w:rPr>
          <w:rFonts w:ascii="Verdana" w:hAnsi="Verdana"/>
          <w:sz w:val="20"/>
        </w:rPr>
        <w:t>9.1. Og</w:t>
      </w:r>
      <w:r w:rsidRPr="00F5470F">
        <w:rPr>
          <w:rFonts w:ascii="Verdana" w:hAnsi="Verdana" w:hint="eastAsia"/>
          <w:sz w:val="20"/>
        </w:rPr>
        <w:t>ó</w:t>
      </w:r>
      <w:r w:rsidRPr="00F5470F">
        <w:rPr>
          <w:rFonts w:ascii="Verdana" w:hAnsi="Verdana"/>
          <w:sz w:val="20"/>
        </w:rPr>
        <w:t>lne ustalenia dotycz</w:t>
      </w:r>
      <w:r w:rsidRPr="00F5470F">
        <w:rPr>
          <w:rFonts w:ascii="Verdana" w:hAnsi="Verdana" w:hint="eastAsia"/>
          <w:sz w:val="20"/>
        </w:rPr>
        <w:t>ą</w:t>
      </w:r>
      <w:r w:rsidRPr="00F5470F">
        <w:rPr>
          <w:rFonts w:ascii="Verdana" w:hAnsi="Verdana"/>
          <w:sz w:val="20"/>
        </w:rPr>
        <w:t>ce podstawy p</w:t>
      </w:r>
      <w:r w:rsidRPr="00F5470F">
        <w:rPr>
          <w:rFonts w:ascii="Verdana" w:hAnsi="Verdana" w:hint="eastAsia"/>
          <w:sz w:val="20"/>
        </w:rPr>
        <w:t>ł</w:t>
      </w:r>
      <w:r w:rsidRPr="00F5470F">
        <w:rPr>
          <w:rFonts w:ascii="Verdana" w:hAnsi="Verdana"/>
          <w:sz w:val="20"/>
        </w:rPr>
        <w:t>atno</w:t>
      </w:r>
      <w:r w:rsidRPr="00F5470F">
        <w:rPr>
          <w:rFonts w:ascii="Verdana" w:hAnsi="Verdana" w:hint="eastAsia"/>
          <w:sz w:val="20"/>
        </w:rPr>
        <w:t>ś</w:t>
      </w:r>
      <w:r w:rsidRPr="00F5470F">
        <w:rPr>
          <w:rFonts w:ascii="Verdana" w:hAnsi="Verdana"/>
          <w:sz w:val="20"/>
        </w:rPr>
        <w:t>ci</w:t>
      </w:r>
    </w:p>
    <w:p w14:paraId="1D2ABAEA" w14:textId="77777777" w:rsidR="00F5470F" w:rsidRDefault="00F5470F" w:rsidP="00F5470F">
      <w:p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F5470F">
        <w:rPr>
          <w:rFonts w:ascii="Verdana" w:hAnsi="Verdana"/>
        </w:rPr>
        <w:t xml:space="preserve">Ogólne ustalenia dotyczące podstawy płatności podano w </w:t>
      </w:r>
      <w:proofErr w:type="spellStart"/>
      <w:r w:rsidRPr="00F5470F">
        <w:rPr>
          <w:rFonts w:ascii="Verdana" w:hAnsi="Verdana"/>
        </w:rPr>
        <w:t>SSTWiOR</w:t>
      </w:r>
      <w:proofErr w:type="spellEnd"/>
      <w:r w:rsidRPr="00F5470F">
        <w:rPr>
          <w:rFonts w:ascii="Verdana" w:hAnsi="Verdana"/>
        </w:rPr>
        <w:t xml:space="preserve"> D.00.00.00 „Wymagania ogólne” pkt. 9.</w:t>
      </w:r>
    </w:p>
    <w:p w14:paraId="0B516134" w14:textId="77777777" w:rsidR="00F5470F" w:rsidRPr="00F5470F" w:rsidRDefault="00F5470F" w:rsidP="00F5470F">
      <w:p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</w:p>
    <w:p w14:paraId="4C0AB23A" w14:textId="77777777" w:rsidR="00F5470F" w:rsidRPr="00F5470F" w:rsidRDefault="00F5470F" w:rsidP="00F5470F">
      <w:pPr>
        <w:pStyle w:val="Nagwek2"/>
        <w:spacing w:line="260" w:lineRule="atLeast"/>
        <w:contextualSpacing/>
        <w:rPr>
          <w:rFonts w:ascii="Verdana" w:hAnsi="Verdana"/>
          <w:sz w:val="20"/>
        </w:rPr>
      </w:pPr>
      <w:r w:rsidRPr="00F5470F">
        <w:rPr>
          <w:rFonts w:ascii="Verdana" w:hAnsi="Verdana"/>
          <w:sz w:val="20"/>
        </w:rPr>
        <w:t>9.2. Cena jednostki obmiarowej</w:t>
      </w:r>
    </w:p>
    <w:p w14:paraId="51642699" w14:textId="77777777" w:rsidR="00F5470F" w:rsidRPr="00F5470F" w:rsidRDefault="00F5470F" w:rsidP="00F5470F">
      <w:p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F5470F">
        <w:rPr>
          <w:rFonts w:ascii="Verdana" w:hAnsi="Verdana"/>
        </w:rPr>
        <w:t>Cena wykonania 1 m2 nawierzchni z kostki brukowej betonowej obejmuje:</w:t>
      </w:r>
    </w:p>
    <w:p w14:paraId="0A299905" w14:textId="77777777" w:rsidR="00F5470F" w:rsidRPr="00F5470F" w:rsidRDefault="00F5470F" w:rsidP="00F5470F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F5470F">
        <w:rPr>
          <w:rFonts w:ascii="Verdana" w:hAnsi="Verdana"/>
        </w:rPr>
        <w:t>prace pomiarowe i roboty przygotowawcze,</w:t>
      </w:r>
    </w:p>
    <w:p w14:paraId="78E01BB2" w14:textId="77777777" w:rsidR="00F5470F" w:rsidRPr="00F5470F" w:rsidRDefault="00F5470F" w:rsidP="00F5470F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F5470F">
        <w:rPr>
          <w:rFonts w:ascii="Verdana" w:hAnsi="Verdana"/>
        </w:rPr>
        <w:t>oznakowanie robót,</w:t>
      </w:r>
    </w:p>
    <w:p w14:paraId="4893756C" w14:textId="77777777" w:rsidR="00F5470F" w:rsidRPr="00F5470F" w:rsidRDefault="00F5470F" w:rsidP="00F5470F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F5470F">
        <w:rPr>
          <w:rFonts w:ascii="Verdana" w:hAnsi="Verdana"/>
        </w:rPr>
        <w:t>przygotowanie podłoża (ewentualnie podbudowy),</w:t>
      </w:r>
    </w:p>
    <w:p w14:paraId="5C0C9084" w14:textId="77777777" w:rsidR="00F5470F" w:rsidRPr="00F5470F" w:rsidRDefault="00F5470F" w:rsidP="00F5470F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F5470F">
        <w:rPr>
          <w:rFonts w:ascii="Verdana" w:hAnsi="Verdana"/>
        </w:rPr>
        <w:t>dostarczenie materiałów,</w:t>
      </w:r>
    </w:p>
    <w:p w14:paraId="69110173" w14:textId="77777777" w:rsidR="00F5470F" w:rsidRPr="00F5470F" w:rsidRDefault="00F5470F" w:rsidP="00F5470F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F5470F">
        <w:rPr>
          <w:rFonts w:ascii="Verdana" w:hAnsi="Verdana"/>
        </w:rPr>
        <w:t>wykonanie podsypki,</w:t>
      </w:r>
    </w:p>
    <w:p w14:paraId="4C718F63" w14:textId="77777777" w:rsidR="00F5470F" w:rsidRPr="00F5470F" w:rsidRDefault="00F5470F" w:rsidP="00F5470F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F5470F">
        <w:rPr>
          <w:rFonts w:ascii="Verdana" w:hAnsi="Verdana"/>
        </w:rPr>
        <w:t>ułożenie i ubicie kostki,</w:t>
      </w:r>
    </w:p>
    <w:p w14:paraId="3B96B769" w14:textId="77777777" w:rsidR="00F5470F" w:rsidRPr="00F5470F" w:rsidRDefault="00F5470F" w:rsidP="00F5470F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F5470F">
        <w:rPr>
          <w:rFonts w:ascii="Verdana" w:hAnsi="Verdana"/>
        </w:rPr>
        <w:t>wypełnienie spoin,</w:t>
      </w:r>
    </w:p>
    <w:p w14:paraId="200706F2" w14:textId="77777777" w:rsidR="00F5470F" w:rsidRDefault="00F5470F" w:rsidP="00F5470F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F5470F">
        <w:rPr>
          <w:rFonts w:ascii="Verdana" w:hAnsi="Verdana"/>
        </w:rPr>
        <w:t>przeprowadzenie badań i pomiarów wymaganych w specyfikacji technicznej</w:t>
      </w:r>
    </w:p>
    <w:p w14:paraId="48A2368C" w14:textId="77777777" w:rsidR="00F5470F" w:rsidRPr="00AF06D4" w:rsidRDefault="00F5470F" w:rsidP="004B39DC">
      <w:pPr>
        <w:spacing w:line="260" w:lineRule="atLeast"/>
        <w:contextualSpacing/>
        <w:jc w:val="both"/>
        <w:rPr>
          <w:rFonts w:ascii="Verdana" w:hAnsi="Verdana"/>
        </w:rPr>
      </w:pPr>
    </w:p>
    <w:p w14:paraId="12138163" w14:textId="77777777" w:rsidR="00AE3F24" w:rsidRPr="00AF06D4" w:rsidRDefault="00AE3F24" w:rsidP="004B39DC">
      <w:pPr>
        <w:spacing w:line="260" w:lineRule="atLeast"/>
        <w:contextualSpacing/>
        <w:jc w:val="both"/>
        <w:rPr>
          <w:rFonts w:ascii="Verdana" w:hAnsi="Verdana"/>
          <w:b/>
          <w:caps/>
        </w:rPr>
      </w:pPr>
      <w:r w:rsidRPr="00AF06D4">
        <w:rPr>
          <w:rFonts w:ascii="Verdana" w:hAnsi="Verdana"/>
          <w:b/>
          <w:caps/>
        </w:rPr>
        <w:t>10. Przepisy związane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984"/>
        <w:gridCol w:w="6662"/>
      </w:tblGrid>
      <w:tr w:rsidR="00CC199D" w:rsidRPr="00AF06D4" w14:paraId="405FDC28" w14:textId="77777777" w:rsidTr="00910D14">
        <w:tc>
          <w:tcPr>
            <w:tcW w:w="496" w:type="dxa"/>
          </w:tcPr>
          <w:p w14:paraId="1157755B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1.</w:t>
            </w:r>
          </w:p>
        </w:tc>
        <w:tc>
          <w:tcPr>
            <w:tcW w:w="1984" w:type="dxa"/>
          </w:tcPr>
          <w:p w14:paraId="633DD4FC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PN-EN 1338</w:t>
            </w:r>
          </w:p>
        </w:tc>
        <w:tc>
          <w:tcPr>
            <w:tcW w:w="6662" w:type="dxa"/>
          </w:tcPr>
          <w:p w14:paraId="5620B8D6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Betonowe kostki brukowe. Wymagania i metody badań.</w:t>
            </w:r>
          </w:p>
        </w:tc>
      </w:tr>
      <w:tr w:rsidR="00CC199D" w:rsidRPr="00AF06D4" w14:paraId="6967DF5F" w14:textId="77777777" w:rsidTr="00910D14">
        <w:tc>
          <w:tcPr>
            <w:tcW w:w="496" w:type="dxa"/>
          </w:tcPr>
          <w:p w14:paraId="388DD262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2.</w:t>
            </w:r>
          </w:p>
        </w:tc>
        <w:tc>
          <w:tcPr>
            <w:tcW w:w="1984" w:type="dxa"/>
          </w:tcPr>
          <w:p w14:paraId="33CCCA00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PN-88/B-04481</w:t>
            </w:r>
          </w:p>
        </w:tc>
        <w:tc>
          <w:tcPr>
            <w:tcW w:w="6662" w:type="dxa"/>
          </w:tcPr>
          <w:p w14:paraId="526E3804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Grunty budowlane. Badania laboratoryjne gruntów.</w:t>
            </w:r>
          </w:p>
        </w:tc>
      </w:tr>
      <w:tr w:rsidR="00CC199D" w:rsidRPr="00AF06D4" w14:paraId="781DEAD1" w14:textId="77777777" w:rsidTr="00910D14">
        <w:trPr>
          <w:trHeight w:val="385"/>
        </w:trPr>
        <w:tc>
          <w:tcPr>
            <w:tcW w:w="496" w:type="dxa"/>
          </w:tcPr>
          <w:p w14:paraId="50F12B42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3.</w:t>
            </w:r>
          </w:p>
        </w:tc>
        <w:tc>
          <w:tcPr>
            <w:tcW w:w="1984" w:type="dxa"/>
          </w:tcPr>
          <w:p w14:paraId="4F156475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PN-EN 13242</w:t>
            </w:r>
          </w:p>
        </w:tc>
        <w:tc>
          <w:tcPr>
            <w:tcW w:w="6662" w:type="dxa"/>
          </w:tcPr>
          <w:p w14:paraId="02BBC269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Kruszywa do niezwiązanych i związanych hydraulicznie materiałów stosowanych w obiektach budowlanych i budownictwie drogowym.</w:t>
            </w:r>
          </w:p>
        </w:tc>
      </w:tr>
      <w:tr w:rsidR="00CC199D" w:rsidRPr="00AF06D4" w14:paraId="3BE3DEBC" w14:textId="77777777" w:rsidTr="00910D14">
        <w:tc>
          <w:tcPr>
            <w:tcW w:w="496" w:type="dxa"/>
          </w:tcPr>
          <w:p w14:paraId="2EC6485E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4.</w:t>
            </w:r>
          </w:p>
        </w:tc>
        <w:tc>
          <w:tcPr>
            <w:tcW w:w="1984" w:type="dxa"/>
          </w:tcPr>
          <w:p w14:paraId="07D3130C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PN-EN 197-1</w:t>
            </w:r>
          </w:p>
        </w:tc>
        <w:tc>
          <w:tcPr>
            <w:tcW w:w="6662" w:type="dxa"/>
          </w:tcPr>
          <w:p w14:paraId="478E5F1E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Cement. Skład, wymagania i kryteria zgodności dotyczące cementów powszechnego użytku</w:t>
            </w:r>
          </w:p>
        </w:tc>
      </w:tr>
      <w:tr w:rsidR="00CC199D" w:rsidRPr="00AF06D4" w14:paraId="4A0565C2" w14:textId="77777777" w:rsidTr="00910D14">
        <w:tc>
          <w:tcPr>
            <w:tcW w:w="496" w:type="dxa"/>
          </w:tcPr>
          <w:p w14:paraId="2FE4AE29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5.</w:t>
            </w:r>
          </w:p>
        </w:tc>
        <w:tc>
          <w:tcPr>
            <w:tcW w:w="1984" w:type="dxa"/>
          </w:tcPr>
          <w:p w14:paraId="72FA28E4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BN-64/8845-01</w:t>
            </w:r>
          </w:p>
        </w:tc>
        <w:tc>
          <w:tcPr>
            <w:tcW w:w="6662" w:type="dxa"/>
          </w:tcPr>
          <w:p w14:paraId="01FFB668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Chodniki z płyt betonowych. Warunki techniczne wykonania i odbioru.</w:t>
            </w:r>
          </w:p>
        </w:tc>
      </w:tr>
      <w:tr w:rsidR="00CC199D" w:rsidRPr="00AF06D4" w14:paraId="2E6952A3" w14:textId="77777777" w:rsidTr="00910D14">
        <w:tc>
          <w:tcPr>
            <w:tcW w:w="496" w:type="dxa"/>
          </w:tcPr>
          <w:p w14:paraId="4C1DA33D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6.</w:t>
            </w:r>
          </w:p>
        </w:tc>
        <w:tc>
          <w:tcPr>
            <w:tcW w:w="1984" w:type="dxa"/>
          </w:tcPr>
          <w:p w14:paraId="280C2AE3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BN-80/67775-03</w:t>
            </w:r>
          </w:p>
        </w:tc>
        <w:tc>
          <w:tcPr>
            <w:tcW w:w="6662" w:type="dxa"/>
          </w:tcPr>
          <w:p w14:paraId="75D60421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Prefabrykaty budowlane z betonu. Elementy nawierzchni dróg, ulic, parkingów i torowisk tramwajowych. Krawężniki i obrzeża</w:t>
            </w:r>
          </w:p>
        </w:tc>
      </w:tr>
      <w:tr w:rsidR="00CC199D" w:rsidRPr="00AF06D4" w14:paraId="27BB80CD" w14:textId="77777777" w:rsidTr="00910D14">
        <w:tc>
          <w:tcPr>
            <w:tcW w:w="496" w:type="dxa"/>
          </w:tcPr>
          <w:p w14:paraId="1993F961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7.</w:t>
            </w:r>
          </w:p>
        </w:tc>
        <w:tc>
          <w:tcPr>
            <w:tcW w:w="1984" w:type="dxa"/>
          </w:tcPr>
          <w:p w14:paraId="5CD2C0A0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BN-68/8931-01</w:t>
            </w:r>
          </w:p>
        </w:tc>
        <w:tc>
          <w:tcPr>
            <w:tcW w:w="6662" w:type="dxa"/>
          </w:tcPr>
          <w:p w14:paraId="1C34916B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Drogi samochodowe. Oznaczenie wskaźnika piaskowego</w:t>
            </w:r>
          </w:p>
        </w:tc>
      </w:tr>
      <w:tr w:rsidR="00CC199D" w:rsidRPr="00AF06D4" w14:paraId="41FF71DB" w14:textId="77777777" w:rsidTr="00910D14">
        <w:tc>
          <w:tcPr>
            <w:tcW w:w="496" w:type="dxa"/>
          </w:tcPr>
          <w:p w14:paraId="5F490486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8.</w:t>
            </w:r>
          </w:p>
        </w:tc>
        <w:tc>
          <w:tcPr>
            <w:tcW w:w="1984" w:type="dxa"/>
          </w:tcPr>
          <w:p w14:paraId="0F3F7089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BN-68/8931-04</w:t>
            </w:r>
          </w:p>
        </w:tc>
        <w:tc>
          <w:tcPr>
            <w:tcW w:w="6662" w:type="dxa"/>
          </w:tcPr>
          <w:p w14:paraId="0FCCE1CF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Drogi samochodowe. Pomiar równości nawierzchni planografem i łatą</w:t>
            </w:r>
          </w:p>
        </w:tc>
      </w:tr>
      <w:tr w:rsidR="00CC199D" w:rsidRPr="00AF06D4" w14:paraId="3C56D3EF" w14:textId="77777777" w:rsidTr="00910D14">
        <w:tc>
          <w:tcPr>
            <w:tcW w:w="496" w:type="dxa"/>
          </w:tcPr>
          <w:p w14:paraId="7FBFA61D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9.</w:t>
            </w:r>
          </w:p>
        </w:tc>
        <w:tc>
          <w:tcPr>
            <w:tcW w:w="1984" w:type="dxa"/>
          </w:tcPr>
          <w:p w14:paraId="76549247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PN-EN 1008</w:t>
            </w:r>
          </w:p>
        </w:tc>
        <w:tc>
          <w:tcPr>
            <w:tcW w:w="6662" w:type="dxa"/>
          </w:tcPr>
          <w:p w14:paraId="257CB5CA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Woda zarobowa do betonów.</w:t>
            </w:r>
          </w:p>
        </w:tc>
      </w:tr>
      <w:tr w:rsidR="00CC199D" w:rsidRPr="00AF06D4" w14:paraId="4123C376" w14:textId="77777777" w:rsidTr="00910D14">
        <w:tc>
          <w:tcPr>
            <w:tcW w:w="496" w:type="dxa"/>
          </w:tcPr>
          <w:p w14:paraId="6A0D5196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>10.</w:t>
            </w:r>
          </w:p>
        </w:tc>
        <w:tc>
          <w:tcPr>
            <w:tcW w:w="8646" w:type="dxa"/>
            <w:gridSpan w:val="2"/>
          </w:tcPr>
          <w:p w14:paraId="1BFFD890" w14:textId="77777777" w:rsidR="00CC199D" w:rsidRPr="00AF06D4" w:rsidRDefault="00CC199D" w:rsidP="00910D14">
            <w:pPr>
              <w:jc w:val="both"/>
              <w:rPr>
                <w:rFonts w:ascii="Verdana" w:hAnsi="Verdana"/>
              </w:rPr>
            </w:pPr>
            <w:r w:rsidRPr="00AF06D4">
              <w:rPr>
                <w:rFonts w:ascii="Verdana" w:hAnsi="Verdana"/>
              </w:rPr>
              <w:t xml:space="preserve">Katalog Powtarzalnych Elementów Drogowych – Centralne Biuro Projektowo-Badawcze Dróg i Mostów. </w:t>
            </w:r>
          </w:p>
        </w:tc>
      </w:tr>
    </w:tbl>
    <w:p w14:paraId="140E53B8" w14:textId="77777777" w:rsidR="002D3E20" w:rsidRPr="00AF06D4" w:rsidRDefault="002D3E20" w:rsidP="00CC199D">
      <w:pPr>
        <w:spacing w:line="260" w:lineRule="atLeast"/>
        <w:contextualSpacing/>
        <w:jc w:val="both"/>
        <w:rPr>
          <w:rFonts w:ascii="Verdana" w:hAnsi="Verdana"/>
        </w:rPr>
      </w:pPr>
    </w:p>
    <w:sectPr w:rsidR="002D3E20" w:rsidRPr="00AF06D4" w:rsidSect="00AF06D4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00" w:right="1134" w:bottom="1418" w:left="1134" w:header="568" w:footer="0" w:gutter="0"/>
      <w:paperSrc w:first="7" w:other="7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7EDFC" w14:textId="77777777" w:rsidR="00416E37" w:rsidRDefault="00416E37">
      <w:r>
        <w:separator/>
      </w:r>
    </w:p>
  </w:endnote>
  <w:endnote w:type="continuationSeparator" w:id="0">
    <w:p w14:paraId="3EDCCDF8" w14:textId="77777777" w:rsidR="00416E37" w:rsidRDefault="00416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040AA" w14:textId="77777777" w:rsidR="00153285" w:rsidRDefault="00153285" w:rsidP="00D72FA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1D927A" w14:textId="77777777" w:rsidR="00153285" w:rsidRDefault="00153285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C30A5" w14:textId="77777777" w:rsidR="00153285" w:rsidRPr="004B39DC" w:rsidRDefault="00153285" w:rsidP="00961566">
    <w:pPr>
      <w:pStyle w:val="Stopka"/>
      <w:ind w:right="-1"/>
      <w:rPr>
        <w:rFonts w:ascii="Calibri" w:hAnsi="Calibri" w:cs="Calibri"/>
        <w:i/>
        <w:sz w:val="16"/>
        <w:szCs w:val="16"/>
      </w:rPr>
    </w:pPr>
  </w:p>
  <w:p w14:paraId="2F308F0F" w14:textId="641220AC" w:rsidR="00895BEB" w:rsidRPr="00F86B78" w:rsidRDefault="00895BEB" w:rsidP="00895BEB">
    <w:pPr>
      <w:jc w:val="center"/>
    </w:pPr>
    <w:bookmarkStart w:id="2" w:name="_Hlk4497756"/>
    <w:bookmarkStart w:id="3" w:name="_Hlk4497755"/>
    <w:bookmarkEnd w:id="2"/>
    <w:bookmarkEnd w:id="3"/>
    <w:r w:rsidRPr="00F86B78">
      <w:rPr>
        <w:rFonts w:ascii="Arial" w:hAnsi="Arial" w:cs="Arial"/>
        <w:spacing w:val="-3"/>
      </w:rPr>
      <w:t>„Przebudowa drogi krajowej nr 59 od km 51+173do km 51+2</w:t>
    </w:r>
    <w:r w:rsidR="007151B7">
      <w:rPr>
        <w:rFonts w:ascii="Arial" w:hAnsi="Arial" w:cs="Arial"/>
        <w:spacing w:val="-3"/>
      </w:rPr>
      <w:t>20</w:t>
    </w:r>
    <w:r w:rsidRPr="00F86B78">
      <w:rPr>
        <w:rFonts w:ascii="Arial" w:hAnsi="Arial" w:cs="Arial"/>
        <w:spacing w:val="-3"/>
      </w:rPr>
      <w:t>”.</w:t>
    </w:r>
  </w:p>
  <w:p w14:paraId="18220A0E" w14:textId="6BD7E760" w:rsidR="00874617" w:rsidRPr="00AF06D4" w:rsidRDefault="00AF06D4" w:rsidP="00895BEB">
    <w:pPr>
      <w:tabs>
        <w:tab w:val="right" w:pos="9072"/>
      </w:tabs>
      <w:jc w:val="center"/>
      <w:rPr>
        <w:rFonts w:ascii="Verdana" w:hAnsi="Verdana"/>
        <w:bCs/>
        <w:color w:val="000000"/>
        <w:sz w:val="16"/>
        <w:szCs w:val="16"/>
      </w:rPr>
    </w:pPr>
    <w:r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 PAGE  \* Arabic  \* MERGEFORMAT </w:instrText>
    </w:r>
    <w:r>
      <w:rPr>
        <w:rFonts w:ascii="Verdana" w:hAnsi="Verdana"/>
        <w:sz w:val="16"/>
        <w:szCs w:val="16"/>
      </w:rPr>
      <w:fldChar w:fldCharType="separate"/>
    </w:r>
    <w:r w:rsidR="00EF0154">
      <w:rPr>
        <w:rFonts w:ascii="Verdana" w:hAnsi="Verdana"/>
        <w:noProof/>
        <w:sz w:val="16"/>
        <w:szCs w:val="16"/>
      </w:rPr>
      <w:t>3</w:t>
    </w:r>
    <w:r>
      <w:rPr>
        <w:rFonts w:ascii="Verdana" w:hAnsi="Verdana"/>
        <w:sz w:val="16"/>
        <w:szCs w:val="16"/>
      </w:rPr>
      <w:fldChar w:fldCharType="end"/>
    </w:r>
  </w:p>
  <w:p w14:paraId="6CE87FDE" w14:textId="77777777" w:rsidR="00874617" w:rsidRPr="00F726F4" w:rsidRDefault="00874617" w:rsidP="00194AEA">
    <w:pPr>
      <w:pStyle w:val="Stopka"/>
      <w:jc w:val="center"/>
      <w:rPr>
        <w:b/>
        <w:i/>
      </w:rPr>
    </w:pPr>
  </w:p>
  <w:p w14:paraId="2E7E5E1D" w14:textId="77777777" w:rsidR="00153285" w:rsidRPr="004B39DC" w:rsidRDefault="00153285" w:rsidP="00D72FA9">
    <w:pPr>
      <w:pStyle w:val="Stopka"/>
      <w:tabs>
        <w:tab w:val="clear" w:pos="4536"/>
        <w:tab w:val="clear" w:pos="9072"/>
        <w:tab w:val="right" w:pos="0"/>
        <w:tab w:val="left" w:pos="1418"/>
      </w:tabs>
      <w:ind w:right="360"/>
      <w:rPr>
        <w:rFonts w:ascii="Calibri" w:hAnsi="Calibri" w:cs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30764" w14:textId="77777777" w:rsidR="00416E37" w:rsidRDefault="00416E37">
      <w:r>
        <w:separator/>
      </w:r>
    </w:p>
  </w:footnote>
  <w:footnote w:type="continuationSeparator" w:id="0">
    <w:p w14:paraId="54E77C57" w14:textId="77777777" w:rsidR="00416E37" w:rsidRDefault="00416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368D4" w14:textId="77777777" w:rsidR="00153285" w:rsidRDefault="00153285">
    <w:pPr>
      <w:pStyle w:val="Nagwek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0D97A90" w14:textId="77777777" w:rsidR="00153285" w:rsidRDefault="00153285">
    <w:pPr>
      <w:pStyle w:val="Nagwek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786D0" w14:textId="77777777" w:rsidR="00153285" w:rsidRDefault="00153285">
    <w:pPr>
      <w:pStyle w:val="Nagwek"/>
      <w:framePr w:wrap="around" w:vAnchor="text" w:hAnchor="margin" w:xAlign="outside" w:y="1"/>
      <w:rPr>
        <w:rStyle w:val="Numerstrony"/>
        <w:sz w:val="22"/>
      </w:rPr>
    </w:pPr>
  </w:p>
  <w:p w14:paraId="3D3B8F23" w14:textId="77777777" w:rsidR="00153285" w:rsidRPr="00671C22" w:rsidRDefault="00153285" w:rsidP="00567B24">
    <w:pPr>
      <w:pStyle w:val="Nagwek"/>
      <w:pBdr>
        <w:bottom w:val="single" w:sz="12" w:space="1" w:color="auto"/>
      </w:pBdr>
      <w:tabs>
        <w:tab w:val="clear" w:pos="4536"/>
        <w:tab w:val="clear" w:pos="9072"/>
      </w:tabs>
      <w:ind w:right="-1"/>
      <w:rPr>
        <w:rFonts w:ascii="Calibri" w:hAnsi="Calibri" w:cs="Calibri"/>
        <w:iCs/>
      </w:rPr>
    </w:pPr>
    <w:r w:rsidRPr="00671C22">
      <w:rPr>
        <w:rFonts w:ascii="Calibri" w:hAnsi="Calibri" w:cs="Calibri"/>
        <w:iCs/>
      </w:rPr>
      <w:t xml:space="preserve">D.05.03.23. </w:t>
    </w:r>
    <w:r w:rsidRPr="00671C22">
      <w:rPr>
        <w:rFonts w:ascii="Calibri" w:hAnsi="Calibri" w:cs="Calibri"/>
        <w:iCs/>
      </w:rPr>
      <w:tab/>
    </w:r>
    <w:r w:rsidRPr="00671C22">
      <w:rPr>
        <w:rFonts w:ascii="Calibri" w:hAnsi="Calibri" w:cs="Calibri"/>
        <w:iCs/>
      </w:rPr>
      <w:tab/>
    </w:r>
    <w:r w:rsidRPr="00671C22">
      <w:rPr>
        <w:rFonts w:ascii="Calibri" w:hAnsi="Calibri" w:cs="Calibri"/>
        <w:iCs/>
      </w:rPr>
      <w:tab/>
    </w:r>
    <w:r w:rsidRPr="00671C22">
      <w:rPr>
        <w:rFonts w:ascii="Calibri" w:hAnsi="Calibri" w:cs="Calibri"/>
        <w:iCs/>
      </w:rPr>
      <w:tab/>
    </w:r>
    <w:r>
      <w:rPr>
        <w:rFonts w:ascii="Calibri" w:hAnsi="Calibri" w:cs="Calibri"/>
        <w:iCs/>
      </w:rPr>
      <w:t xml:space="preserve">     </w:t>
    </w:r>
    <w:r w:rsidR="00AF06D4">
      <w:rPr>
        <w:rFonts w:ascii="Calibri" w:hAnsi="Calibri" w:cs="Calibri"/>
        <w:iCs/>
      </w:rPr>
      <w:t xml:space="preserve">              </w:t>
    </w:r>
    <w:r>
      <w:rPr>
        <w:rFonts w:ascii="Calibri" w:hAnsi="Calibri" w:cs="Calibri"/>
        <w:iCs/>
      </w:rPr>
      <w:t xml:space="preserve"> </w:t>
    </w:r>
    <w:r w:rsidRPr="00671C22">
      <w:rPr>
        <w:rFonts w:ascii="Calibri" w:hAnsi="Calibri" w:cs="Calibri"/>
        <w:iCs/>
      </w:rPr>
      <w:t xml:space="preserve">NAWIERZCHNIA </w:t>
    </w:r>
    <w:r>
      <w:rPr>
        <w:rFonts w:ascii="Calibri" w:hAnsi="Calibri" w:cs="Calibri"/>
        <w:iCs/>
      </w:rPr>
      <w:t xml:space="preserve">I CHODNIKI </w:t>
    </w:r>
    <w:r w:rsidRPr="00671C22">
      <w:rPr>
        <w:rFonts w:ascii="Calibri" w:hAnsi="Calibri" w:cs="Calibri"/>
        <w:iCs/>
      </w:rPr>
      <w:t>Z BRUKOWEJ KOSTKI BETONOWEJ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702966"/>
    <w:multiLevelType w:val="hybridMultilevel"/>
    <w:tmpl w:val="EE364EEC"/>
    <w:lvl w:ilvl="0" w:tplc="4AA8831E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59"/>
        </w:tabs>
        <w:ind w:left="35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79"/>
        </w:tabs>
        <w:ind w:left="10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799"/>
        </w:tabs>
        <w:ind w:left="17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19"/>
        </w:tabs>
        <w:ind w:left="251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39"/>
        </w:tabs>
        <w:ind w:left="32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59"/>
        </w:tabs>
        <w:ind w:left="39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79"/>
        </w:tabs>
        <w:ind w:left="467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399"/>
        </w:tabs>
        <w:ind w:left="5399" w:hanging="360"/>
      </w:pPr>
      <w:rPr>
        <w:rFonts w:ascii="Wingdings" w:hAnsi="Wingdings" w:hint="default"/>
      </w:rPr>
    </w:lvl>
  </w:abstractNum>
  <w:abstractNum w:abstractNumId="2" w15:restartNumberingAfterBreak="0">
    <w:nsid w:val="08991932"/>
    <w:multiLevelType w:val="hybridMultilevel"/>
    <w:tmpl w:val="93022ED8"/>
    <w:lvl w:ilvl="0" w:tplc="848EB2D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D273C"/>
    <w:multiLevelType w:val="hybridMultilevel"/>
    <w:tmpl w:val="C41E5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E0583"/>
    <w:multiLevelType w:val="hybridMultilevel"/>
    <w:tmpl w:val="4F6E863C"/>
    <w:lvl w:ilvl="0" w:tplc="8D08FD06">
      <w:start w:val="2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655AA"/>
    <w:multiLevelType w:val="hybridMultilevel"/>
    <w:tmpl w:val="3A5A1A40"/>
    <w:lvl w:ilvl="0" w:tplc="85EC16B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C7E05"/>
    <w:multiLevelType w:val="hybridMultilevel"/>
    <w:tmpl w:val="955A0602"/>
    <w:lvl w:ilvl="0" w:tplc="FE1AC52A">
      <w:start w:val="1"/>
      <w:numFmt w:val="lowerLetter"/>
      <w:lvlText w:val="%1)"/>
      <w:lvlJc w:val="left"/>
      <w:pPr>
        <w:tabs>
          <w:tab w:val="num" w:pos="536"/>
        </w:tabs>
        <w:ind w:left="536" w:hanging="37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B16847"/>
    <w:multiLevelType w:val="multilevel"/>
    <w:tmpl w:val="0C100E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3C9A29EE"/>
    <w:multiLevelType w:val="hybridMultilevel"/>
    <w:tmpl w:val="ECBA55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394145"/>
    <w:multiLevelType w:val="hybridMultilevel"/>
    <w:tmpl w:val="68366D5C"/>
    <w:lvl w:ilvl="0" w:tplc="F2F09DCA">
      <w:start w:val="2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27A86"/>
    <w:multiLevelType w:val="singleLevel"/>
    <w:tmpl w:val="F66410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1" w15:restartNumberingAfterBreak="0">
    <w:nsid w:val="46975E68"/>
    <w:multiLevelType w:val="hybridMultilevel"/>
    <w:tmpl w:val="2CB80846"/>
    <w:lvl w:ilvl="0" w:tplc="FE1AC52A">
      <w:start w:val="1"/>
      <w:numFmt w:val="lowerLetter"/>
      <w:lvlText w:val="%1)"/>
      <w:lvlJc w:val="left"/>
      <w:pPr>
        <w:tabs>
          <w:tab w:val="num" w:pos="377"/>
        </w:tabs>
        <w:ind w:left="37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65E53FC"/>
    <w:multiLevelType w:val="hybridMultilevel"/>
    <w:tmpl w:val="41BE7FD6"/>
    <w:lvl w:ilvl="0" w:tplc="FE1AC52A">
      <w:start w:val="1"/>
      <w:numFmt w:val="lowerLetter"/>
      <w:lvlText w:val="%1)"/>
      <w:lvlJc w:val="left"/>
      <w:pPr>
        <w:tabs>
          <w:tab w:val="num" w:pos="737"/>
        </w:tabs>
        <w:ind w:left="737" w:hanging="37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AC94EEB"/>
    <w:multiLevelType w:val="hybridMultilevel"/>
    <w:tmpl w:val="76D41F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94375D"/>
    <w:multiLevelType w:val="hybridMultilevel"/>
    <w:tmpl w:val="5810D896"/>
    <w:lvl w:ilvl="0" w:tplc="08D897BC">
      <w:numFmt w:val="bullet"/>
      <w:lvlText w:val="–"/>
      <w:lvlJc w:val="left"/>
      <w:pPr>
        <w:ind w:left="780" w:hanging="360"/>
      </w:pPr>
      <w:rPr>
        <w:rFonts w:asci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64785565">
    <w:abstractNumId w:val="0"/>
    <w:lvlOverride w:ilvl="0">
      <w:lvl w:ilvl="0">
        <w:start w:val="2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2" w16cid:durableId="2100444027">
    <w:abstractNumId w:val="0"/>
    <w:lvlOverride w:ilvl="0">
      <w:lvl w:ilvl="0">
        <w:start w:val="2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" w16cid:durableId="54861502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4" w16cid:durableId="519128101">
    <w:abstractNumId w:val="2"/>
  </w:num>
  <w:num w:numId="5" w16cid:durableId="1928029832">
    <w:abstractNumId w:val="5"/>
  </w:num>
  <w:num w:numId="6" w16cid:durableId="10245970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427719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05381330">
    <w:abstractNumId w:val="14"/>
  </w:num>
  <w:num w:numId="9" w16cid:durableId="2102950851">
    <w:abstractNumId w:val="13"/>
  </w:num>
  <w:num w:numId="10" w16cid:durableId="1038897123">
    <w:abstractNumId w:val="8"/>
  </w:num>
  <w:num w:numId="11" w16cid:durableId="72050239">
    <w:abstractNumId w:val="4"/>
  </w:num>
  <w:num w:numId="12" w16cid:durableId="1215118952">
    <w:abstractNumId w:val="6"/>
  </w:num>
  <w:num w:numId="13" w16cid:durableId="1382512397">
    <w:abstractNumId w:val="9"/>
  </w:num>
  <w:num w:numId="14" w16cid:durableId="107624729">
    <w:abstractNumId w:val="1"/>
  </w:num>
  <w:num w:numId="15" w16cid:durableId="10084821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60538653">
    <w:abstractNumId w:val="11"/>
  </w:num>
  <w:num w:numId="17" w16cid:durableId="1687906521">
    <w:abstractNumId w:val="12"/>
  </w:num>
  <w:num w:numId="18" w16cid:durableId="577792242">
    <w:abstractNumId w:val="10"/>
  </w:num>
  <w:num w:numId="19" w16cid:durableId="1537934334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619" w:hanging="283"/>
        </w:pPr>
        <w:rPr>
          <w:rFonts w:ascii="Symbol" w:hAnsi="Symbol" w:hint="default"/>
        </w:rPr>
      </w:lvl>
    </w:lvlOverride>
  </w:num>
  <w:num w:numId="20" w16cid:durableId="1761171357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E0A"/>
    <w:rsid w:val="00001002"/>
    <w:rsid w:val="000016C7"/>
    <w:rsid w:val="00011DD1"/>
    <w:rsid w:val="000173D3"/>
    <w:rsid w:val="00020532"/>
    <w:rsid w:val="00020B23"/>
    <w:rsid w:val="00026BC9"/>
    <w:rsid w:val="00031602"/>
    <w:rsid w:val="00033C57"/>
    <w:rsid w:val="00036B7E"/>
    <w:rsid w:val="000617AF"/>
    <w:rsid w:val="00061D81"/>
    <w:rsid w:val="000622BD"/>
    <w:rsid w:val="0006321E"/>
    <w:rsid w:val="0007282B"/>
    <w:rsid w:val="000741BC"/>
    <w:rsid w:val="000757AD"/>
    <w:rsid w:val="000806B1"/>
    <w:rsid w:val="000812CC"/>
    <w:rsid w:val="00082051"/>
    <w:rsid w:val="0008211F"/>
    <w:rsid w:val="00086A78"/>
    <w:rsid w:val="00086ACC"/>
    <w:rsid w:val="000A1592"/>
    <w:rsid w:val="000C1689"/>
    <w:rsid w:val="000C334C"/>
    <w:rsid w:val="000D64A4"/>
    <w:rsid w:val="000E330F"/>
    <w:rsid w:val="000E69DB"/>
    <w:rsid w:val="000E7D78"/>
    <w:rsid w:val="000F2B55"/>
    <w:rsid w:val="000F5597"/>
    <w:rsid w:val="000F63E1"/>
    <w:rsid w:val="000F6FB1"/>
    <w:rsid w:val="00102098"/>
    <w:rsid w:val="00106A8E"/>
    <w:rsid w:val="0011175E"/>
    <w:rsid w:val="00112DE4"/>
    <w:rsid w:val="001135DE"/>
    <w:rsid w:val="001226A1"/>
    <w:rsid w:val="0012464B"/>
    <w:rsid w:val="0012664B"/>
    <w:rsid w:val="00126778"/>
    <w:rsid w:val="00127B5A"/>
    <w:rsid w:val="00140528"/>
    <w:rsid w:val="001444EA"/>
    <w:rsid w:val="001448FA"/>
    <w:rsid w:val="00153285"/>
    <w:rsid w:val="00155DD1"/>
    <w:rsid w:val="00156336"/>
    <w:rsid w:val="00174F05"/>
    <w:rsid w:val="00175040"/>
    <w:rsid w:val="00180709"/>
    <w:rsid w:val="00180724"/>
    <w:rsid w:val="00183A9D"/>
    <w:rsid w:val="0018578F"/>
    <w:rsid w:val="001868C8"/>
    <w:rsid w:val="00186A11"/>
    <w:rsid w:val="001907E8"/>
    <w:rsid w:val="00191B2E"/>
    <w:rsid w:val="00194AEA"/>
    <w:rsid w:val="00194E74"/>
    <w:rsid w:val="00195F39"/>
    <w:rsid w:val="00196FC4"/>
    <w:rsid w:val="001A528E"/>
    <w:rsid w:val="001A5A41"/>
    <w:rsid w:val="001A7170"/>
    <w:rsid w:val="001C4B4B"/>
    <w:rsid w:val="001C4F83"/>
    <w:rsid w:val="001D66CF"/>
    <w:rsid w:val="001E468E"/>
    <w:rsid w:val="001E4C5B"/>
    <w:rsid w:val="001F3256"/>
    <w:rsid w:val="00200750"/>
    <w:rsid w:val="00201C22"/>
    <w:rsid w:val="00205EED"/>
    <w:rsid w:val="00206C73"/>
    <w:rsid w:val="002124EC"/>
    <w:rsid w:val="002156A9"/>
    <w:rsid w:val="00220587"/>
    <w:rsid w:val="0023282F"/>
    <w:rsid w:val="0024061B"/>
    <w:rsid w:val="00243EB2"/>
    <w:rsid w:val="002518D4"/>
    <w:rsid w:val="00257F86"/>
    <w:rsid w:val="002602D7"/>
    <w:rsid w:val="00261228"/>
    <w:rsid w:val="00267C8D"/>
    <w:rsid w:val="00267CDD"/>
    <w:rsid w:val="002702FC"/>
    <w:rsid w:val="00271066"/>
    <w:rsid w:val="00275C3E"/>
    <w:rsid w:val="00285D4C"/>
    <w:rsid w:val="00297457"/>
    <w:rsid w:val="002A510D"/>
    <w:rsid w:val="002A6F7A"/>
    <w:rsid w:val="002B1E88"/>
    <w:rsid w:val="002C26ED"/>
    <w:rsid w:val="002C6692"/>
    <w:rsid w:val="002D3E20"/>
    <w:rsid w:val="002E2446"/>
    <w:rsid w:val="002F2E00"/>
    <w:rsid w:val="00306048"/>
    <w:rsid w:val="0031294A"/>
    <w:rsid w:val="00312F01"/>
    <w:rsid w:val="0032067B"/>
    <w:rsid w:val="00321723"/>
    <w:rsid w:val="00322DFD"/>
    <w:rsid w:val="00323F8F"/>
    <w:rsid w:val="00325553"/>
    <w:rsid w:val="003258BF"/>
    <w:rsid w:val="00342FBA"/>
    <w:rsid w:val="00357B85"/>
    <w:rsid w:val="00361C16"/>
    <w:rsid w:val="00376DB5"/>
    <w:rsid w:val="00381610"/>
    <w:rsid w:val="00386757"/>
    <w:rsid w:val="0039094F"/>
    <w:rsid w:val="00394696"/>
    <w:rsid w:val="003A188C"/>
    <w:rsid w:val="003A2EA4"/>
    <w:rsid w:val="003A5ABC"/>
    <w:rsid w:val="003A7D5F"/>
    <w:rsid w:val="003C2BE5"/>
    <w:rsid w:val="003C43DC"/>
    <w:rsid w:val="003D340C"/>
    <w:rsid w:val="003D416F"/>
    <w:rsid w:val="003E7433"/>
    <w:rsid w:val="003F0542"/>
    <w:rsid w:val="003F5618"/>
    <w:rsid w:val="003F692C"/>
    <w:rsid w:val="00400E3A"/>
    <w:rsid w:val="004038EC"/>
    <w:rsid w:val="0040723A"/>
    <w:rsid w:val="00414C15"/>
    <w:rsid w:val="00416E37"/>
    <w:rsid w:val="00421822"/>
    <w:rsid w:val="004229A8"/>
    <w:rsid w:val="0042583E"/>
    <w:rsid w:val="00426C59"/>
    <w:rsid w:val="00427F84"/>
    <w:rsid w:val="0044661D"/>
    <w:rsid w:val="0045061E"/>
    <w:rsid w:val="004637C5"/>
    <w:rsid w:val="004663C7"/>
    <w:rsid w:val="0046783D"/>
    <w:rsid w:val="004748BA"/>
    <w:rsid w:val="0048328B"/>
    <w:rsid w:val="0048789F"/>
    <w:rsid w:val="004964AA"/>
    <w:rsid w:val="004A4747"/>
    <w:rsid w:val="004A4F11"/>
    <w:rsid w:val="004A55D3"/>
    <w:rsid w:val="004A5FC3"/>
    <w:rsid w:val="004A6A2B"/>
    <w:rsid w:val="004A78DC"/>
    <w:rsid w:val="004B367B"/>
    <w:rsid w:val="004B39DC"/>
    <w:rsid w:val="004D1451"/>
    <w:rsid w:val="004E57B9"/>
    <w:rsid w:val="004F3A60"/>
    <w:rsid w:val="0050003F"/>
    <w:rsid w:val="005020DF"/>
    <w:rsid w:val="00505FC3"/>
    <w:rsid w:val="00507400"/>
    <w:rsid w:val="00515CE2"/>
    <w:rsid w:val="0053196B"/>
    <w:rsid w:val="005325E4"/>
    <w:rsid w:val="00534A33"/>
    <w:rsid w:val="005431AB"/>
    <w:rsid w:val="005438FA"/>
    <w:rsid w:val="0055210E"/>
    <w:rsid w:val="00552869"/>
    <w:rsid w:val="00554227"/>
    <w:rsid w:val="00563298"/>
    <w:rsid w:val="00567B24"/>
    <w:rsid w:val="00573E0A"/>
    <w:rsid w:val="0059070A"/>
    <w:rsid w:val="0059460E"/>
    <w:rsid w:val="005A15B2"/>
    <w:rsid w:val="005D5374"/>
    <w:rsid w:val="005D75C4"/>
    <w:rsid w:val="005E66CD"/>
    <w:rsid w:val="005F2B0C"/>
    <w:rsid w:val="005F4AAD"/>
    <w:rsid w:val="005F7C89"/>
    <w:rsid w:val="006013EF"/>
    <w:rsid w:val="00616646"/>
    <w:rsid w:val="006174DD"/>
    <w:rsid w:val="0062403B"/>
    <w:rsid w:val="006335C2"/>
    <w:rsid w:val="0063637F"/>
    <w:rsid w:val="0063679F"/>
    <w:rsid w:val="006369E8"/>
    <w:rsid w:val="00637427"/>
    <w:rsid w:val="00656858"/>
    <w:rsid w:val="006570CC"/>
    <w:rsid w:val="00661F33"/>
    <w:rsid w:val="00671C22"/>
    <w:rsid w:val="006743D7"/>
    <w:rsid w:val="006765EB"/>
    <w:rsid w:val="00680F59"/>
    <w:rsid w:val="006845B2"/>
    <w:rsid w:val="00685A9A"/>
    <w:rsid w:val="00693D50"/>
    <w:rsid w:val="006C4E7C"/>
    <w:rsid w:val="006C5FDA"/>
    <w:rsid w:val="006C6300"/>
    <w:rsid w:val="006E1048"/>
    <w:rsid w:val="006E3D42"/>
    <w:rsid w:val="006E6D86"/>
    <w:rsid w:val="006F4544"/>
    <w:rsid w:val="00702110"/>
    <w:rsid w:val="0070508A"/>
    <w:rsid w:val="00707D33"/>
    <w:rsid w:val="0071105E"/>
    <w:rsid w:val="007151B7"/>
    <w:rsid w:val="00716771"/>
    <w:rsid w:val="007203DB"/>
    <w:rsid w:val="00720AAE"/>
    <w:rsid w:val="00720CF4"/>
    <w:rsid w:val="00724217"/>
    <w:rsid w:val="0072434F"/>
    <w:rsid w:val="00725ED7"/>
    <w:rsid w:val="0073754E"/>
    <w:rsid w:val="0074529D"/>
    <w:rsid w:val="00745CEB"/>
    <w:rsid w:val="00746765"/>
    <w:rsid w:val="00747629"/>
    <w:rsid w:val="00755F80"/>
    <w:rsid w:val="00760A16"/>
    <w:rsid w:val="00762368"/>
    <w:rsid w:val="00771340"/>
    <w:rsid w:val="00772EE7"/>
    <w:rsid w:val="00793126"/>
    <w:rsid w:val="00794C65"/>
    <w:rsid w:val="007A02BF"/>
    <w:rsid w:val="007A56FC"/>
    <w:rsid w:val="007A613C"/>
    <w:rsid w:val="007A6834"/>
    <w:rsid w:val="007B378E"/>
    <w:rsid w:val="007D321D"/>
    <w:rsid w:val="007F03C5"/>
    <w:rsid w:val="007F7E54"/>
    <w:rsid w:val="00801D49"/>
    <w:rsid w:val="00805699"/>
    <w:rsid w:val="008167EF"/>
    <w:rsid w:val="00817FE9"/>
    <w:rsid w:val="008236BA"/>
    <w:rsid w:val="0082681F"/>
    <w:rsid w:val="008335A6"/>
    <w:rsid w:val="00833F2B"/>
    <w:rsid w:val="00840E91"/>
    <w:rsid w:val="00841D63"/>
    <w:rsid w:val="0085418F"/>
    <w:rsid w:val="008548C6"/>
    <w:rsid w:val="0085524A"/>
    <w:rsid w:val="0087064E"/>
    <w:rsid w:val="00870BDD"/>
    <w:rsid w:val="00874617"/>
    <w:rsid w:val="00874976"/>
    <w:rsid w:val="00886C5F"/>
    <w:rsid w:val="00891591"/>
    <w:rsid w:val="00893D6F"/>
    <w:rsid w:val="00895BEB"/>
    <w:rsid w:val="00896035"/>
    <w:rsid w:val="008A5D5A"/>
    <w:rsid w:val="008B19D1"/>
    <w:rsid w:val="008B3CD2"/>
    <w:rsid w:val="008C025D"/>
    <w:rsid w:val="008C043A"/>
    <w:rsid w:val="008C313C"/>
    <w:rsid w:val="008C4031"/>
    <w:rsid w:val="008E39C8"/>
    <w:rsid w:val="008E44CB"/>
    <w:rsid w:val="008F2004"/>
    <w:rsid w:val="008F35E5"/>
    <w:rsid w:val="008F47EA"/>
    <w:rsid w:val="008F7A8D"/>
    <w:rsid w:val="00902417"/>
    <w:rsid w:val="00910D14"/>
    <w:rsid w:val="00910D6E"/>
    <w:rsid w:val="00916ABD"/>
    <w:rsid w:val="00920056"/>
    <w:rsid w:val="00940AFA"/>
    <w:rsid w:val="00943ED1"/>
    <w:rsid w:val="00961566"/>
    <w:rsid w:val="009843A1"/>
    <w:rsid w:val="00984F98"/>
    <w:rsid w:val="009862C4"/>
    <w:rsid w:val="00990699"/>
    <w:rsid w:val="00990916"/>
    <w:rsid w:val="0099092A"/>
    <w:rsid w:val="00993A54"/>
    <w:rsid w:val="009A206C"/>
    <w:rsid w:val="009E4B27"/>
    <w:rsid w:val="009F164C"/>
    <w:rsid w:val="009F1CDC"/>
    <w:rsid w:val="009F396E"/>
    <w:rsid w:val="009F64EB"/>
    <w:rsid w:val="009F676C"/>
    <w:rsid w:val="00A12357"/>
    <w:rsid w:val="00A22E47"/>
    <w:rsid w:val="00A22FBB"/>
    <w:rsid w:val="00A3244C"/>
    <w:rsid w:val="00A36FB7"/>
    <w:rsid w:val="00A423DC"/>
    <w:rsid w:val="00A428C9"/>
    <w:rsid w:val="00A5208A"/>
    <w:rsid w:val="00A54CF1"/>
    <w:rsid w:val="00A645DE"/>
    <w:rsid w:val="00A7235B"/>
    <w:rsid w:val="00A756D0"/>
    <w:rsid w:val="00A90515"/>
    <w:rsid w:val="00A940B1"/>
    <w:rsid w:val="00AA0022"/>
    <w:rsid w:val="00AB47BF"/>
    <w:rsid w:val="00AD0C96"/>
    <w:rsid w:val="00AD139A"/>
    <w:rsid w:val="00AD7DB0"/>
    <w:rsid w:val="00AE0E1C"/>
    <w:rsid w:val="00AE3F24"/>
    <w:rsid w:val="00AF06D4"/>
    <w:rsid w:val="00AF75CD"/>
    <w:rsid w:val="00B030E8"/>
    <w:rsid w:val="00B05F21"/>
    <w:rsid w:val="00B07AFA"/>
    <w:rsid w:val="00B24083"/>
    <w:rsid w:val="00B24E09"/>
    <w:rsid w:val="00B25271"/>
    <w:rsid w:val="00B35BA0"/>
    <w:rsid w:val="00B4047F"/>
    <w:rsid w:val="00B60119"/>
    <w:rsid w:val="00B675DD"/>
    <w:rsid w:val="00B804D7"/>
    <w:rsid w:val="00B81695"/>
    <w:rsid w:val="00B81F5F"/>
    <w:rsid w:val="00B8480D"/>
    <w:rsid w:val="00BA1B66"/>
    <w:rsid w:val="00BA59B2"/>
    <w:rsid w:val="00BA5D3B"/>
    <w:rsid w:val="00BA66E4"/>
    <w:rsid w:val="00BB009A"/>
    <w:rsid w:val="00BC07D3"/>
    <w:rsid w:val="00BD271F"/>
    <w:rsid w:val="00BD291A"/>
    <w:rsid w:val="00BD61A1"/>
    <w:rsid w:val="00BF59E0"/>
    <w:rsid w:val="00BF752C"/>
    <w:rsid w:val="00C13649"/>
    <w:rsid w:val="00C14CF1"/>
    <w:rsid w:val="00C23EBA"/>
    <w:rsid w:val="00C24E40"/>
    <w:rsid w:val="00C302A8"/>
    <w:rsid w:val="00C37CBB"/>
    <w:rsid w:val="00C4055A"/>
    <w:rsid w:val="00C5308E"/>
    <w:rsid w:val="00C5462B"/>
    <w:rsid w:val="00C63C07"/>
    <w:rsid w:val="00C77529"/>
    <w:rsid w:val="00C8221D"/>
    <w:rsid w:val="00C86B81"/>
    <w:rsid w:val="00C9571C"/>
    <w:rsid w:val="00CA73F3"/>
    <w:rsid w:val="00CA7446"/>
    <w:rsid w:val="00CB05D8"/>
    <w:rsid w:val="00CB3651"/>
    <w:rsid w:val="00CC199D"/>
    <w:rsid w:val="00CE00F1"/>
    <w:rsid w:val="00CE165C"/>
    <w:rsid w:val="00CF32B7"/>
    <w:rsid w:val="00D01478"/>
    <w:rsid w:val="00D02486"/>
    <w:rsid w:val="00D05351"/>
    <w:rsid w:val="00D133A8"/>
    <w:rsid w:val="00D17061"/>
    <w:rsid w:val="00D206F4"/>
    <w:rsid w:val="00D21CCE"/>
    <w:rsid w:val="00D36B5D"/>
    <w:rsid w:val="00D4025D"/>
    <w:rsid w:val="00D6279C"/>
    <w:rsid w:val="00D64CCD"/>
    <w:rsid w:val="00D6589A"/>
    <w:rsid w:val="00D65D55"/>
    <w:rsid w:val="00D710FE"/>
    <w:rsid w:val="00D72FA9"/>
    <w:rsid w:val="00D869C9"/>
    <w:rsid w:val="00D87405"/>
    <w:rsid w:val="00D87A4E"/>
    <w:rsid w:val="00D956BB"/>
    <w:rsid w:val="00D96340"/>
    <w:rsid w:val="00DA02BC"/>
    <w:rsid w:val="00DA4002"/>
    <w:rsid w:val="00DA76AD"/>
    <w:rsid w:val="00DA7D59"/>
    <w:rsid w:val="00DB72C5"/>
    <w:rsid w:val="00DD4B50"/>
    <w:rsid w:val="00DE1D9F"/>
    <w:rsid w:val="00E107E9"/>
    <w:rsid w:val="00E116A3"/>
    <w:rsid w:val="00E214A8"/>
    <w:rsid w:val="00E462E5"/>
    <w:rsid w:val="00E6069D"/>
    <w:rsid w:val="00E669AA"/>
    <w:rsid w:val="00E722C1"/>
    <w:rsid w:val="00E77B3C"/>
    <w:rsid w:val="00E810D3"/>
    <w:rsid w:val="00E8749D"/>
    <w:rsid w:val="00E93C2D"/>
    <w:rsid w:val="00E95EC8"/>
    <w:rsid w:val="00EE5827"/>
    <w:rsid w:val="00EF0154"/>
    <w:rsid w:val="00EF1FA1"/>
    <w:rsid w:val="00EF47EA"/>
    <w:rsid w:val="00F145D2"/>
    <w:rsid w:val="00F14862"/>
    <w:rsid w:val="00F20455"/>
    <w:rsid w:val="00F3075E"/>
    <w:rsid w:val="00F30ABE"/>
    <w:rsid w:val="00F31B12"/>
    <w:rsid w:val="00F32FA0"/>
    <w:rsid w:val="00F455E2"/>
    <w:rsid w:val="00F5470F"/>
    <w:rsid w:val="00F65396"/>
    <w:rsid w:val="00F76F46"/>
    <w:rsid w:val="00F77932"/>
    <w:rsid w:val="00F9504C"/>
    <w:rsid w:val="00F9637B"/>
    <w:rsid w:val="00FA5BBA"/>
    <w:rsid w:val="00FB25A6"/>
    <w:rsid w:val="00FB39F1"/>
    <w:rsid w:val="00FB3EA7"/>
    <w:rsid w:val="00FB4F16"/>
    <w:rsid w:val="00FC5444"/>
    <w:rsid w:val="00FD29F0"/>
    <w:rsid w:val="00FE12CE"/>
    <w:rsid w:val="00FE7F65"/>
    <w:rsid w:val="00FF1F06"/>
    <w:rsid w:val="00FF5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2EBFE8"/>
  <w15:chartTrackingRefBased/>
  <w15:docId w15:val="{9CD1C198-DA8E-4DC6-B634-49BAB3048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</w:pPr>
    <w:rPr>
      <w:snapToGrid w:val="0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jc w:val="both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pPr>
      <w:keepNext/>
      <w:jc w:val="both"/>
      <w:outlineLvl w:val="3"/>
    </w:pPr>
    <w:rPr>
      <w:b/>
      <w:bCs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firstLine="705"/>
      <w:jc w:val="both"/>
    </w:p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Tekstprzypisudolnego">
    <w:name w:val="footnote text"/>
    <w:basedOn w:val="Normalny"/>
    <w:semiHidden/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</w:style>
  <w:style w:type="paragraph" w:styleId="Tekstpodstawowywcity2">
    <w:name w:val="Body Text Indent 2"/>
    <w:basedOn w:val="Normalny"/>
    <w:pPr>
      <w:ind w:left="426"/>
      <w:jc w:val="both"/>
    </w:pPr>
    <w:rPr>
      <w:sz w:val="24"/>
    </w:rPr>
  </w:style>
  <w:style w:type="paragraph" w:styleId="Tekstpodstawowywcity3">
    <w:name w:val="Body Text Indent 3"/>
    <w:basedOn w:val="Normalny"/>
    <w:pPr>
      <w:ind w:left="567"/>
      <w:jc w:val="both"/>
    </w:pPr>
    <w:rPr>
      <w:sz w:val="24"/>
    </w:rPr>
  </w:style>
  <w:style w:type="paragraph" w:styleId="Tekstpodstawowy2">
    <w:name w:val="Body Text 2"/>
    <w:basedOn w:val="Normalny"/>
    <w:pPr>
      <w:jc w:val="both"/>
    </w:pPr>
    <w:rPr>
      <w:color w:val="0000FF"/>
    </w:rPr>
  </w:style>
  <w:style w:type="paragraph" w:customStyle="1" w:styleId="tekstost">
    <w:name w:val="tekst ost"/>
    <w:basedOn w:val="Normalny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snapToGrid/>
    </w:rPr>
  </w:style>
  <w:style w:type="paragraph" w:styleId="Tekstpodstawowy3">
    <w:name w:val="Body Text 3"/>
    <w:basedOn w:val="Normalny"/>
    <w:rsid w:val="00B81695"/>
    <w:pPr>
      <w:spacing w:after="120"/>
    </w:pPr>
    <w:rPr>
      <w:sz w:val="16"/>
      <w:szCs w:val="16"/>
    </w:rPr>
  </w:style>
  <w:style w:type="table" w:styleId="Tabela-Siatka">
    <w:name w:val="Table Grid"/>
    <w:basedOn w:val="Standardowy"/>
    <w:rsid w:val="00394696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iggertext">
    <w:name w:val="biggertext"/>
    <w:basedOn w:val="Domylnaczcionkaakapitu"/>
    <w:rsid w:val="00B24E09"/>
  </w:style>
  <w:style w:type="paragraph" w:styleId="Tekstdymka">
    <w:name w:val="Balloon Text"/>
    <w:basedOn w:val="Normalny"/>
    <w:link w:val="TekstdymkaZnak"/>
    <w:rsid w:val="003E7433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3E7433"/>
    <w:rPr>
      <w:rFonts w:ascii="Tahoma" w:hAnsi="Tahoma" w:cs="Tahoma"/>
      <w:snapToGrid w:val="0"/>
      <w:sz w:val="16"/>
      <w:szCs w:val="16"/>
    </w:rPr>
  </w:style>
  <w:style w:type="character" w:styleId="Odwoaniedokomentarza">
    <w:name w:val="annotation reference"/>
    <w:rsid w:val="00AD0C9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D0C96"/>
    <w:rPr>
      <w:lang w:val="x-none" w:eastAsia="x-none"/>
    </w:rPr>
  </w:style>
  <w:style w:type="character" w:customStyle="1" w:styleId="TekstkomentarzaZnak">
    <w:name w:val="Tekst komentarza Znak"/>
    <w:link w:val="Tekstkomentarza"/>
    <w:rsid w:val="00AD0C96"/>
    <w:rPr>
      <w:snapToGrid w:val="0"/>
    </w:rPr>
  </w:style>
  <w:style w:type="paragraph" w:styleId="Tematkomentarza">
    <w:name w:val="annotation subject"/>
    <w:basedOn w:val="Tekstkomentarza"/>
    <w:next w:val="Tekstkomentarza"/>
    <w:link w:val="TematkomentarzaZnak"/>
    <w:rsid w:val="00AD0C96"/>
    <w:rPr>
      <w:b/>
      <w:bCs/>
    </w:rPr>
  </w:style>
  <w:style w:type="character" w:customStyle="1" w:styleId="TematkomentarzaZnak">
    <w:name w:val="Temat komentarza Znak"/>
    <w:link w:val="Tematkomentarza"/>
    <w:rsid w:val="00AD0C96"/>
    <w:rPr>
      <w:b/>
      <w:bCs/>
      <w:snapToGrid w:val="0"/>
    </w:rPr>
  </w:style>
  <w:style w:type="paragraph" w:styleId="Tekstprzypisukocowego">
    <w:name w:val="endnote text"/>
    <w:basedOn w:val="Normalny"/>
    <w:link w:val="TekstprzypisukocowegoZnak"/>
    <w:rsid w:val="004A4F11"/>
    <w:rPr>
      <w:lang w:val="x-none" w:eastAsia="x-none"/>
    </w:rPr>
  </w:style>
  <w:style w:type="character" w:customStyle="1" w:styleId="TekstprzypisukocowegoZnak">
    <w:name w:val="Tekst przypisu końcowego Znak"/>
    <w:link w:val="Tekstprzypisukocowego"/>
    <w:rsid w:val="004A4F11"/>
    <w:rPr>
      <w:snapToGrid w:val="0"/>
    </w:rPr>
  </w:style>
  <w:style w:type="character" w:styleId="Odwoanieprzypisukocowego">
    <w:name w:val="endnote reference"/>
    <w:rsid w:val="004A4F11"/>
    <w:rPr>
      <w:vertAlign w:val="superscript"/>
    </w:rPr>
  </w:style>
  <w:style w:type="paragraph" w:styleId="Akapitzlist">
    <w:name w:val="List Paragraph"/>
    <w:basedOn w:val="Normalny"/>
    <w:uiPriority w:val="34"/>
    <w:qFormat/>
    <w:rsid w:val="004B39DC"/>
    <w:pPr>
      <w:widowControl/>
      <w:tabs>
        <w:tab w:val="left" w:pos="397"/>
        <w:tab w:val="left" w:pos="567"/>
        <w:tab w:val="left" w:pos="737"/>
      </w:tabs>
      <w:spacing w:after="60"/>
      <w:ind w:left="720"/>
      <w:contextualSpacing/>
      <w:jc w:val="both"/>
    </w:pPr>
    <w:rPr>
      <w:rFonts w:cs="Arial"/>
      <w:bCs/>
      <w:iCs/>
      <w:snapToGrid/>
      <w:szCs w:val="24"/>
    </w:rPr>
  </w:style>
  <w:style w:type="paragraph" w:customStyle="1" w:styleId="p0">
    <w:name w:val="p0"/>
    <w:basedOn w:val="Normalny"/>
    <w:rsid w:val="0072434F"/>
    <w:pPr>
      <w:tabs>
        <w:tab w:val="left" w:pos="720"/>
      </w:tabs>
      <w:spacing w:line="240" w:lineRule="atLeast"/>
      <w:jc w:val="both"/>
    </w:pPr>
    <w:rPr>
      <w:sz w:val="24"/>
    </w:rPr>
  </w:style>
  <w:style w:type="paragraph" w:customStyle="1" w:styleId="AAAAA">
    <w:name w:val="AAAAA"/>
    <w:rsid w:val="0072434F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8">
    <w:name w:val="toc 8"/>
    <w:basedOn w:val="Normalny"/>
    <w:next w:val="Normalny"/>
    <w:rsid w:val="005F4AAD"/>
    <w:pPr>
      <w:widowControl/>
      <w:tabs>
        <w:tab w:val="right" w:leader="dot" w:pos="7371"/>
      </w:tabs>
      <w:overflowPunct w:val="0"/>
      <w:autoSpaceDE w:val="0"/>
      <w:autoSpaceDN w:val="0"/>
      <w:adjustRightInd w:val="0"/>
      <w:ind w:left="1400" w:firstLine="284"/>
      <w:textAlignment w:val="baseline"/>
    </w:pPr>
    <w:rPr>
      <w:snapToGrid/>
      <w:kern w:val="20"/>
      <w:sz w:val="18"/>
    </w:rPr>
  </w:style>
  <w:style w:type="paragraph" w:customStyle="1" w:styleId="Style37">
    <w:name w:val="Style37"/>
    <w:basedOn w:val="Normalny"/>
    <w:uiPriority w:val="99"/>
    <w:rsid w:val="00720AAE"/>
    <w:pPr>
      <w:autoSpaceDE w:val="0"/>
      <w:autoSpaceDN w:val="0"/>
      <w:adjustRightInd w:val="0"/>
      <w:spacing w:line="229" w:lineRule="exact"/>
      <w:ind w:firstLine="701"/>
      <w:jc w:val="both"/>
    </w:pPr>
    <w:rPr>
      <w:rFonts w:ascii="Arial" w:hAnsi="Arial" w:cs="Arial"/>
      <w:snapToGrid/>
      <w:sz w:val="24"/>
      <w:szCs w:val="24"/>
    </w:rPr>
  </w:style>
  <w:style w:type="character" w:customStyle="1" w:styleId="FontStyle303">
    <w:name w:val="Font Style303"/>
    <w:uiPriority w:val="99"/>
    <w:rsid w:val="00720AAE"/>
    <w:rPr>
      <w:rFonts w:ascii="Arial" w:hAnsi="Arial" w:cs="Arial"/>
      <w:sz w:val="18"/>
      <w:szCs w:val="18"/>
    </w:rPr>
  </w:style>
  <w:style w:type="paragraph" w:customStyle="1" w:styleId="Default">
    <w:name w:val="Default"/>
    <w:rsid w:val="00E116A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qFormat/>
    <w:rsid w:val="00200750"/>
    <w:rPr>
      <w:snapToGrid w:val="0"/>
    </w:rPr>
  </w:style>
  <w:style w:type="character" w:customStyle="1" w:styleId="NagwekZnak">
    <w:name w:val="Nagłówek Znak"/>
    <w:aliases w:val="Nagłówek strony Znak"/>
    <w:link w:val="Nagwek"/>
    <w:uiPriority w:val="99"/>
    <w:rsid w:val="00AF06D4"/>
    <w:rPr>
      <w:snapToGrid w:val="0"/>
    </w:rPr>
  </w:style>
  <w:style w:type="paragraph" w:customStyle="1" w:styleId="western">
    <w:name w:val="western"/>
    <w:basedOn w:val="Normalny"/>
    <w:rsid w:val="00745CEB"/>
    <w:pPr>
      <w:widowControl/>
      <w:spacing w:before="100" w:beforeAutospacing="1"/>
      <w:ind w:left="113"/>
      <w:jc w:val="both"/>
    </w:pPr>
    <w:rPr>
      <w:snapToGrid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C837B-556D-4511-BBC1-97CEAE226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2067</Words>
  <Characters>12402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Profil</Company>
  <LinksUpToDate>false</LinksUpToDate>
  <CharactersWithSpaces>14441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subject/>
  <dc:creator>Dorota Gatkowska-Ziarnik</dc:creator>
  <cp:keywords/>
  <cp:lastModifiedBy>Renata Kozak</cp:lastModifiedBy>
  <cp:revision>6</cp:revision>
  <cp:lastPrinted>2025-08-26T06:14:00Z</cp:lastPrinted>
  <dcterms:created xsi:type="dcterms:W3CDTF">2025-02-04T11:53:00Z</dcterms:created>
  <dcterms:modified xsi:type="dcterms:W3CDTF">2025-08-26T06:14:00Z</dcterms:modified>
</cp:coreProperties>
</file>